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CF" w:rsidRPr="002C2BD9" w:rsidRDefault="006D5DCF" w:rsidP="006D5DCF">
      <w:pPr>
        <w:pStyle w:val="1"/>
        <w:rPr>
          <w:sz w:val="24"/>
          <w:szCs w:val="24"/>
          <w:lang w:eastAsia="en-US"/>
        </w:rPr>
      </w:pPr>
      <w:proofErr w:type="gramStart"/>
      <w:r w:rsidRPr="002C2BD9">
        <w:rPr>
          <w:sz w:val="24"/>
          <w:szCs w:val="24"/>
          <w:lang w:eastAsia="en-US"/>
        </w:rPr>
        <w:t>МУНИЦИПАЛЬНОЕ  ОБРАЗОВАНИЕ</w:t>
      </w:r>
      <w:proofErr w:type="gramEnd"/>
      <w:r w:rsidRPr="002C2BD9">
        <w:rPr>
          <w:sz w:val="24"/>
          <w:szCs w:val="24"/>
          <w:lang w:eastAsia="en-US"/>
        </w:rPr>
        <w:t xml:space="preserve">  “</w:t>
      </w:r>
      <w:r>
        <w:rPr>
          <w:sz w:val="24"/>
          <w:szCs w:val="24"/>
          <w:lang w:eastAsia="en-US"/>
        </w:rPr>
        <w:t>СРЕДНЕТЫМСКОЕ</w:t>
      </w:r>
      <w:r w:rsidRPr="002C2BD9">
        <w:rPr>
          <w:sz w:val="24"/>
          <w:szCs w:val="24"/>
          <w:lang w:eastAsia="en-US"/>
        </w:rPr>
        <w:t xml:space="preserve">  СЕЛЬСКОЕ  ПОСЕЛЕНИЕ”</w:t>
      </w:r>
    </w:p>
    <w:p w:rsidR="006D5DCF" w:rsidRDefault="006D5DCF" w:rsidP="006D5DCF">
      <w:pPr>
        <w:pStyle w:val="1"/>
        <w:rPr>
          <w:sz w:val="24"/>
          <w:szCs w:val="24"/>
          <w:lang w:eastAsia="en-US"/>
        </w:rPr>
      </w:pPr>
      <w:proofErr w:type="gramStart"/>
      <w:r w:rsidRPr="002C2BD9">
        <w:rPr>
          <w:sz w:val="24"/>
          <w:szCs w:val="24"/>
          <w:lang w:eastAsia="en-US"/>
        </w:rPr>
        <w:t>КАРГАСОКСКИЙ  РАЙОН</w:t>
      </w:r>
      <w:proofErr w:type="gramEnd"/>
      <w:r w:rsidRPr="002C2BD9">
        <w:rPr>
          <w:sz w:val="24"/>
          <w:szCs w:val="24"/>
          <w:lang w:eastAsia="en-US"/>
        </w:rPr>
        <w:t xml:space="preserve">  ТОМСКАЯ  ОБЛАСТЬ</w:t>
      </w:r>
    </w:p>
    <w:p w:rsidR="006D5DCF" w:rsidRPr="002C2BD9" w:rsidRDefault="006D5DCF" w:rsidP="006D5DCF">
      <w:pPr>
        <w:rPr>
          <w:lang w:eastAsia="en-US"/>
        </w:rPr>
      </w:pPr>
    </w:p>
    <w:p w:rsidR="006D5DCF" w:rsidRPr="002C2BD9" w:rsidRDefault="006D5DCF" w:rsidP="006D5DCF">
      <w:pPr>
        <w:pStyle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МУНИЦИПАЛЬНОЕ КАЗЕННОЕ УЧРЕЖДЕНИЕ</w:t>
      </w:r>
    </w:p>
    <w:p w:rsidR="006D5DCF" w:rsidRPr="006546C8" w:rsidRDefault="006D5DCF" w:rsidP="006D5DCF">
      <w:pPr>
        <w:pStyle w:val="1"/>
        <w:rPr>
          <w:lang w:eastAsia="en-US"/>
        </w:rPr>
      </w:pPr>
      <w:proofErr w:type="gramStart"/>
      <w:r w:rsidRPr="002C2BD9">
        <w:rPr>
          <w:sz w:val="24"/>
          <w:szCs w:val="24"/>
          <w:lang w:eastAsia="en-US"/>
        </w:rPr>
        <w:t xml:space="preserve">АДМИНИСТРАЦИЯ  </w:t>
      </w:r>
      <w:r>
        <w:rPr>
          <w:sz w:val="24"/>
          <w:szCs w:val="24"/>
          <w:lang w:eastAsia="en-US"/>
        </w:rPr>
        <w:t>СРЕДНЕТЫМСКОГО</w:t>
      </w:r>
      <w:proofErr w:type="gramEnd"/>
      <w:r w:rsidRPr="002C2BD9">
        <w:rPr>
          <w:sz w:val="24"/>
          <w:szCs w:val="24"/>
          <w:lang w:eastAsia="en-US"/>
        </w:rPr>
        <w:t xml:space="preserve">  СЕЛЬСКОГО</w:t>
      </w:r>
      <w:r w:rsidRPr="006546C8">
        <w:rPr>
          <w:lang w:eastAsia="en-US"/>
        </w:rPr>
        <w:t xml:space="preserve">  ПОСЕЛЕНИЯ</w:t>
      </w:r>
    </w:p>
    <w:p w:rsidR="006D5DCF" w:rsidRPr="006546C8" w:rsidRDefault="006D5DCF" w:rsidP="006D5DCF">
      <w:pPr>
        <w:spacing w:line="120" w:lineRule="atLeast"/>
        <w:jc w:val="center"/>
        <w:rPr>
          <w:color w:val="auto"/>
          <w:sz w:val="28"/>
          <w:szCs w:val="28"/>
          <w:lang w:eastAsia="en-US"/>
        </w:rPr>
      </w:pPr>
    </w:p>
    <w:p w:rsidR="006D5DCF" w:rsidRPr="006546C8" w:rsidRDefault="006D5DCF" w:rsidP="006D5DCF">
      <w:pPr>
        <w:spacing w:line="120" w:lineRule="atLeast"/>
        <w:ind w:left="-284"/>
        <w:jc w:val="center"/>
        <w:rPr>
          <w:color w:val="auto"/>
          <w:sz w:val="28"/>
          <w:szCs w:val="28"/>
          <w:lang w:eastAsia="en-US"/>
        </w:rPr>
      </w:pPr>
    </w:p>
    <w:p w:rsidR="006D5DCF" w:rsidRPr="002C2BD9" w:rsidRDefault="006D5DCF" w:rsidP="006D5DCF">
      <w:pPr>
        <w:spacing w:line="120" w:lineRule="atLeast"/>
        <w:jc w:val="center"/>
        <w:rPr>
          <w:b/>
          <w:color w:val="auto"/>
          <w:szCs w:val="24"/>
          <w:lang w:eastAsia="en-US"/>
        </w:rPr>
      </w:pPr>
      <w:r w:rsidRPr="002C2BD9">
        <w:rPr>
          <w:b/>
          <w:color w:val="auto"/>
          <w:szCs w:val="24"/>
          <w:lang w:eastAsia="en-US"/>
        </w:rPr>
        <w:t>ПОСТАНОВЛЕНИЕ</w:t>
      </w:r>
    </w:p>
    <w:p w:rsidR="006D5DCF" w:rsidRPr="002C2BD9" w:rsidRDefault="006D5DCF" w:rsidP="006D5DCF">
      <w:pPr>
        <w:widowControl w:val="0"/>
        <w:jc w:val="center"/>
        <w:rPr>
          <w:b/>
          <w:szCs w:val="24"/>
        </w:rPr>
      </w:pPr>
    </w:p>
    <w:p w:rsidR="00E92130" w:rsidRPr="002C2BD9" w:rsidRDefault="00E92130" w:rsidP="00E92130">
      <w:pPr>
        <w:widowControl w:val="0"/>
        <w:jc w:val="center"/>
        <w:rPr>
          <w:b/>
          <w:szCs w:val="24"/>
        </w:rPr>
      </w:pPr>
    </w:p>
    <w:p w:rsidR="00E92130" w:rsidRPr="002C2BD9" w:rsidRDefault="00E92130" w:rsidP="00E92130">
      <w:pPr>
        <w:widowControl w:val="0"/>
        <w:rPr>
          <w:szCs w:val="24"/>
        </w:rPr>
      </w:pPr>
      <w:r w:rsidRPr="002C2BD9">
        <w:rPr>
          <w:szCs w:val="24"/>
        </w:rPr>
        <w:t> </w:t>
      </w:r>
      <w:proofErr w:type="gramStart"/>
      <w:r w:rsidRPr="002C2BD9">
        <w:rPr>
          <w:szCs w:val="24"/>
        </w:rPr>
        <w:t>от</w:t>
      </w:r>
      <w:proofErr w:type="gramEnd"/>
      <w:r w:rsidRPr="002C2BD9">
        <w:rPr>
          <w:szCs w:val="24"/>
        </w:rPr>
        <w:t xml:space="preserve"> «</w:t>
      </w:r>
      <w:r w:rsidR="006D5DCF">
        <w:rPr>
          <w:szCs w:val="24"/>
        </w:rPr>
        <w:t>26</w:t>
      </w:r>
      <w:r w:rsidRPr="002C2BD9">
        <w:rPr>
          <w:szCs w:val="24"/>
        </w:rPr>
        <w:t xml:space="preserve">» </w:t>
      </w:r>
      <w:r w:rsidR="002C2BD9" w:rsidRPr="002C2BD9">
        <w:rPr>
          <w:szCs w:val="24"/>
        </w:rPr>
        <w:t>декабря</w:t>
      </w:r>
      <w:r w:rsidRPr="002C2BD9">
        <w:rPr>
          <w:szCs w:val="24"/>
        </w:rPr>
        <w:t xml:space="preserve"> 2022 г.                                                                               </w:t>
      </w:r>
      <w:r w:rsidR="002C2BD9">
        <w:rPr>
          <w:szCs w:val="24"/>
        </w:rPr>
        <w:t xml:space="preserve">                                </w:t>
      </w:r>
      <w:r w:rsidRPr="002C2BD9">
        <w:rPr>
          <w:szCs w:val="24"/>
        </w:rPr>
        <w:t xml:space="preserve">№ </w:t>
      </w:r>
      <w:r w:rsidR="002C2BD9" w:rsidRPr="002C2BD9">
        <w:rPr>
          <w:szCs w:val="24"/>
        </w:rPr>
        <w:t>4</w:t>
      </w:r>
      <w:r w:rsidR="00B93D68">
        <w:rPr>
          <w:szCs w:val="24"/>
        </w:rPr>
        <w:t>9</w:t>
      </w:r>
      <w:r w:rsidRPr="002C2BD9">
        <w:rPr>
          <w:szCs w:val="24"/>
        </w:rPr>
        <w:t xml:space="preserve">   </w:t>
      </w:r>
    </w:p>
    <w:p w:rsidR="00E92130" w:rsidRPr="002C2BD9" w:rsidRDefault="00E92130" w:rsidP="00E92130">
      <w:pPr>
        <w:widowControl w:val="0"/>
        <w:rPr>
          <w:b/>
          <w:szCs w:val="24"/>
        </w:rPr>
      </w:pPr>
    </w:p>
    <w:p w:rsidR="00E92130" w:rsidRPr="002C2BD9" w:rsidRDefault="00E92130" w:rsidP="00E92130">
      <w:pPr>
        <w:widowControl w:val="0"/>
        <w:rPr>
          <w:b/>
          <w:szCs w:val="24"/>
        </w:rPr>
      </w:pPr>
    </w:p>
    <w:p w:rsidR="00586A97" w:rsidRDefault="00586A97" w:rsidP="00586A97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586A97">
        <w:rPr>
          <w:szCs w:val="24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proofErr w:type="spellStart"/>
      <w:r>
        <w:rPr>
          <w:szCs w:val="24"/>
        </w:rPr>
        <w:t>Среднетымского</w:t>
      </w:r>
      <w:proofErr w:type="spellEnd"/>
      <w:r w:rsidRPr="00586A97">
        <w:rPr>
          <w:szCs w:val="24"/>
        </w:rPr>
        <w:t xml:space="preserve"> сельского поселения на финансовое обеспечение затрат, по организации </w:t>
      </w:r>
      <w:proofErr w:type="gramStart"/>
      <w:r w:rsidRPr="00586A97">
        <w:rPr>
          <w:szCs w:val="24"/>
        </w:rPr>
        <w:t>электроснабжения  от</w:t>
      </w:r>
      <w:proofErr w:type="gramEnd"/>
      <w:r w:rsidRPr="00586A97">
        <w:rPr>
          <w:szCs w:val="24"/>
        </w:rPr>
        <w:t xml:space="preserve"> дизельных электростанций</w:t>
      </w:r>
      <w:r>
        <w:rPr>
          <w:szCs w:val="24"/>
        </w:rPr>
        <w:t>.</w:t>
      </w:r>
    </w:p>
    <w:p w:rsidR="00586A97" w:rsidRPr="00586A97" w:rsidRDefault="00586A97" w:rsidP="00586A97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 xml:space="preserve">В соответствии с пунктом 2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proofErr w:type="spellStart"/>
      <w:r w:rsidR="00181862">
        <w:rPr>
          <w:szCs w:val="24"/>
        </w:rPr>
        <w:t>Среднетымского</w:t>
      </w:r>
      <w:proofErr w:type="spellEnd"/>
      <w:r w:rsidR="00181862">
        <w:rPr>
          <w:szCs w:val="24"/>
        </w:rPr>
        <w:t xml:space="preserve"> </w:t>
      </w:r>
      <w:r w:rsidRPr="002C2BD9">
        <w:rPr>
          <w:szCs w:val="24"/>
        </w:rPr>
        <w:t xml:space="preserve">сельского поселения, Администрация </w:t>
      </w:r>
      <w:proofErr w:type="spellStart"/>
      <w:r w:rsidR="00181862">
        <w:rPr>
          <w:szCs w:val="24"/>
        </w:rPr>
        <w:t>Среднетымского</w:t>
      </w:r>
      <w:proofErr w:type="spellEnd"/>
      <w:r w:rsidRPr="002C2BD9">
        <w:rPr>
          <w:szCs w:val="24"/>
        </w:rPr>
        <w:t xml:space="preserve"> сельского поселения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rPr>
          <w:szCs w:val="24"/>
        </w:rPr>
      </w:pPr>
      <w:r w:rsidRPr="002C2BD9">
        <w:rPr>
          <w:szCs w:val="24"/>
        </w:rPr>
        <w:t>ПОСТАНОВЛЯЕТ:</w:t>
      </w:r>
    </w:p>
    <w:p w:rsidR="00586A97" w:rsidRPr="00B93D68" w:rsidRDefault="00586A97" w:rsidP="00586A97">
      <w:pPr>
        <w:widowControl w:val="0"/>
        <w:autoSpaceDE w:val="0"/>
        <w:autoSpaceDN w:val="0"/>
        <w:ind w:firstLine="709"/>
        <w:jc w:val="both"/>
        <w:rPr>
          <w:szCs w:val="24"/>
        </w:rPr>
      </w:pPr>
      <w:bookmarkStart w:id="0" w:name="sub_2"/>
      <w:r w:rsidRPr="00B93D68">
        <w:rPr>
          <w:szCs w:val="24"/>
        </w:rPr>
        <w:t xml:space="preserve">1. 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proofErr w:type="spellStart"/>
      <w:r w:rsidRPr="00B93D68">
        <w:rPr>
          <w:szCs w:val="24"/>
        </w:rPr>
        <w:t>Среднетымского</w:t>
      </w:r>
      <w:proofErr w:type="spellEnd"/>
      <w:r w:rsidRPr="00B93D68">
        <w:rPr>
          <w:szCs w:val="24"/>
        </w:rPr>
        <w:t xml:space="preserve"> сельского поселения на финансовое обеспечение затрат, по организации </w:t>
      </w:r>
      <w:r w:rsidR="00B93D68" w:rsidRPr="00B93D68">
        <w:rPr>
          <w:szCs w:val="24"/>
        </w:rPr>
        <w:t>электроснабжения от</w:t>
      </w:r>
      <w:r w:rsidRPr="00B93D68">
        <w:rPr>
          <w:szCs w:val="24"/>
        </w:rPr>
        <w:t xml:space="preserve"> дизельных электростанций согласно Приложению к настоящему постановлению.</w:t>
      </w:r>
    </w:p>
    <w:p w:rsidR="00586A97" w:rsidRPr="00B93D68" w:rsidRDefault="00586A97" w:rsidP="00586A97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B93D68">
        <w:rPr>
          <w:szCs w:val="24"/>
        </w:rPr>
        <w:t xml:space="preserve">2. Признать утратившим силу Постановление Администрации </w:t>
      </w:r>
      <w:proofErr w:type="spellStart"/>
      <w:r w:rsidRPr="00B93D68">
        <w:rPr>
          <w:szCs w:val="24"/>
        </w:rPr>
        <w:t>Среднетымского</w:t>
      </w:r>
      <w:proofErr w:type="spellEnd"/>
      <w:r w:rsidRPr="00B93D68">
        <w:rPr>
          <w:szCs w:val="24"/>
        </w:rPr>
        <w:t xml:space="preserve"> сельского </w:t>
      </w:r>
      <w:r w:rsidR="00B93D68" w:rsidRPr="00B93D68">
        <w:rPr>
          <w:szCs w:val="24"/>
        </w:rPr>
        <w:t>поселения от</w:t>
      </w:r>
      <w:r w:rsidRPr="00B93D68">
        <w:rPr>
          <w:szCs w:val="24"/>
        </w:rPr>
        <w:t xml:space="preserve"> </w:t>
      </w:r>
      <w:r w:rsidRPr="00B93D68">
        <w:rPr>
          <w:szCs w:val="24"/>
        </w:rPr>
        <w:t>01</w:t>
      </w:r>
      <w:r w:rsidRPr="00B93D68">
        <w:rPr>
          <w:szCs w:val="24"/>
        </w:rPr>
        <w:t>.</w:t>
      </w:r>
      <w:r w:rsidRPr="00B93D68">
        <w:rPr>
          <w:szCs w:val="24"/>
        </w:rPr>
        <w:t>03</w:t>
      </w:r>
      <w:r w:rsidRPr="00B93D68">
        <w:rPr>
          <w:szCs w:val="24"/>
        </w:rPr>
        <w:t>.20</w:t>
      </w:r>
      <w:r w:rsidRPr="00B93D68">
        <w:rPr>
          <w:szCs w:val="24"/>
        </w:rPr>
        <w:t>19</w:t>
      </w:r>
      <w:r w:rsidRPr="00B93D68">
        <w:rPr>
          <w:szCs w:val="24"/>
        </w:rPr>
        <w:t xml:space="preserve"> № </w:t>
      </w:r>
      <w:r w:rsidRPr="00B93D68">
        <w:rPr>
          <w:szCs w:val="24"/>
        </w:rPr>
        <w:t>5</w:t>
      </w:r>
      <w:r w:rsidRPr="00B93D68">
        <w:rPr>
          <w:szCs w:val="24"/>
        </w:rPr>
        <w:t xml:space="preserve"> «Об утверждении Порядка предоставления </w:t>
      </w:r>
      <w:r w:rsidRPr="00B93D68">
        <w:rPr>
          <w:szCs w:val="24"/>
        </w:rPr>
        <w:t xml:space="preserve">субсидии государственным (муниципальным) </w:t>
      </w:r>
      <w:r w:rsidR="00B93D68" w:rsidRPr="00B93D68">
        <w:rPr>
          <w:szCs w:val="24"/>
        </w:rPr>
        <w:t>учреждениям, индивидуальным</w:t>
      </w:r>
      <w:r w:rsidRPr="00B93D68">
        <w:rPr>
          <w:szCs w:val="24"/>
        </w:rPr>
        <w:t xml:space="preserve"> предпринимателям</w:t>
      </w:r>
      <w:r w:rsidRPr="00B93D68">
        <w:rPr>
          <w:szCs w:val="24"/>
        </w:rPr>
        <w:t>, физическим лицам,</w:t>
      </w:r>
      <w:r w:rsidRPr="00B93D68">
        <w:rPr>
          <w:szCs w:val="24"/>
        </w:rPr>
        <w:t xml:space="preserve"> </w:t>
      </w:r>
      <w:r w:rsidRPr="00B93D68">
        <w:rPr>
          <w:szCs w:val="24"/>
        </w:rPr>
        <w:t>осуществляющим организацию электроснабжения от дизельных электростанций</w:t>
      </w:r>
      <w:r w:rsidRPr="00B93D68">
        <w:rPr>
          <w:szCs w:val="24"/>
        </w:rPr>
        <w:t>».</w:t>
      </w:r>
    </w:p>
    <w:p w:rsidR="00586A97" w:rsidRPr="00B93D68" w:rsidRDefault="00586A97" w:rsidP="00586A97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B93D68">
        <w:rPr>
          <w:szCs w:val="24"/>
        </w:rPr>
        <w:t xml:space="preserve">3. Опубликовать настоящее постановление в установленном порядке в средствах массовой информации </w:t>
      </w:r>
      <w:proofErr w:type="spellStart"/>
      <w:r w:rsidRPr="00B93D68">
        <w:rPr>
          <w:szCs w:val="24"/>
        </w:rPr>
        <w:t>Среднетымского</w:t>
      </w:r>
      <w:proofErr w:type="spellEnd"/>
      <w:r w:rsidRPr="00B93D68">
        <w:rPr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B93D68">
        <w:rPr>
          <w:szCs w:val="24"/>
        </w:rPr>
        <w:t>Среднетымского</w:t>
      </w:r>
      <w:proofErr w:type="spellEnd"/>
      <w:r w:rsidRPr="00B93D68">
        <w:rPr>
          <w:szCs w:val="24"/>
        </w:rPr>
        <w:t xml:space="preserve"> сельского поселения в информационно-телекоммуникационной сети «Интернет».</w:t>
      </w:r>
    </w:p>
    <w:p w:rsidR="00586A97" w:rsidRPr="00B93D68" w:rsidRDefault="00586A97" w:rsidP="00586A97">
      <w:pPr>
        <w:tabs>
          <w:tab w:val="left" w:pos="360"/>
          <w:tab w:val="left" w:pos="708"/>
        </w:tabs>
        <w:ind w:right="-5" w:firstLine="709"/>
        <w:jc w:val="both"/>
        <w:rPr>
          <w:szCs w:val="24"/>
        </w:rPr>
      </w:pPr>
      <w:r w:rsidRPr="00B93D68">
        <w:rPr>
          <w:szCs w:val="24"/>
        </w:rPr>
        <w:t xml:space="preserve">3. Настоящее постановление вступает в силу со дня </w:t>
      </w:r>
      <w:r w:rsidR="00B93D68" w:rsidRPr="00B93D68">
        <w:rPr>
          <w:szCs w:val="24"/>
        </w:rPr>
        <w:t>его обнародования</w:t>
      </w:r>
      <w:r w:rsidRPr="00B93D68">
        <w:rPr>
          <w:szCs w:val="24"/>
        </w:rPr>
        <w:t>.</w:t>
      </w:r>
    </w:p>
    <w:p w:rsidR="00586A97" w:rsidRPr="00B93D68" w:rsidRDefault="00586A97" w:rsidP="00586A97">
      <w:pPr>
        <w:tabs>
          <w:tab w:val="left" w:pos="360"/>
          <w:tab w:val="left" w:pos="708"/>
        </w:tabs>
        <w:ind w:right="-5" w:firstLine="709"/>
        <w:jc w:val="both"/>
        <w:rPr>
          <w:szCs w:val="24"/>
        </w:rPr>
      </w:pPr>
      <w:r w:rsidRPr="00B93D68">
        <w:rPr>
          <w:szCs w:val="24"/>
        </w:rPr>
        <w:t>Пункт 27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Pr="00B93D68">
        <w:rPr>
          <w:szCs w:val="24"/>
        </w:rPr>
        <w:t>,</w:t>
      </w:r>
      <w:r w:rsidRPr="00B93D68">
        <w:rPr>
          <w:szCs w:val="24"/>
        </w:rPr>
        <w:t xml:space="preserve"> из бюджета </w:t>
      </w:r>
      <w:proofErr w:type="spellStart"/>
      <w:r w:rsidR="00B93D68" w:rsidRPr="00B93D68">
        <w:rPr>
          <w:szCs w:val="24"/>
        </w:rPr>
        <w:t>Среднетымского</w:t>
      </w:r>
      <w:proofErr w:type="spellEnd"/>
      <w:r w:rsidRPr="00B93D68">
        <w:rPr>
          <w:szCs w:val="24"/>
        </w:rPr>
        <w:t xml:space="preserve"> сельского поселения на финансовое обеспечение затрат, по организации </w:t>
      </w:r>
      <w:r w:rsidR="00B93D68" w:rsidRPr="00B93D68">
        <w:rPr>
          <w:szCs w:val="24"/>
        </w:rPr>
        <w:t>электроснабжения от</w:t>
      </w:r>
      <w:r w:rsidRPr="00B93D68">
        <w:rPr>
          <w:szCs w:val="24"/>
        </w:rPr>
        <w:t xml:space="preserve"> дизельных электростанций, утвержденного настоящим постановлением, применяется начиная с 01.01.2023</w:t>
      </w:r>
      <w:r w:rsidR="00B93D68">
        <w:rPr>
          <w:szCs w:val="24"/>
        </w:rPr>
        <w:t>г</w:t>
      </w:r>
      <w:r w:rsidRPr="00B93D68">
        <w:rPr>
          <w:szCs w:val="24"/>
        </w:rPr>
        <w:t>.</w:t>
      </w:r>
    </w:p>
    <w:p w:rsidR="00586A97" w:rsidRDefault="00586A97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  <w:r w:rsidRPr="00B93D68">
        <w:rPr>
          <w:szCs w:val="24"/>
        </w:rPr>
        <w:t>4. Контроль за выполнением настоящего постановления оставляю за собой</w:t>
      </w:r>
      <w:r w:rsidR="00B93D68">
        <w:rPr>
          <w:color w:val="FF0000"/>
          <w:szCs w:val="24"/>
        </w:rPr>
        <w:t>.</w:t>
      </w:r>
    </w:p>
    <w:p w:rsidR="00B93D68" w:rsidRDefault="00B93D68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:rsidR="00B93D68" w:rsidRDefault="00B93D68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:rsidR="00B93D68" w:rsidRPr="00B93D68" w:rsidRDefault="00B93D68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bookmarkEnd w:id="0"/>
    <w:p w:rsidR="00E92130" w:rsidRPr="002C2BD9" w:rsidRDefault="00E92130" w:rsidP="00E92130">
      <w:pPr>
        <w:keepNext/>
        <w:keepLines/>
        <w:outlineLvl w:val="2"/>
        <w:rPr>
          <w:szCs w:val="24"/>
        </w:rPr>
      </w:pPr>
      <w:r w:rsidRPr="002C2BD9">
        <w:rPr>
          <w:szCs w:val="24"/>
        </w:rPr>
        <w:t xml:space="preserve">Глава </w:t>
      </w:r>
      <w:proofErr w:type="spellStart"/>
      <w:r w:rsidR="00E07929">
        <w:rPr>
          <w:szCs w:val="24"/>
        </w:rPr>
        <w:t>Среднетымского</w:t>
      </w:r>
      <w:proofErr w:type="spellEnd"/>
      <w:r w:rsidRPr="002C2BD9">
        <w:rPr>
          <w:szCs w:val="24"/>
        </w:rPr>
        <w:t xml:space="preserve"> сельского поселения   </w:t>
      </w:r>
      <w:r w:rsidRPr="002C2BD9">
        <w:rPr>
          <w:szCs w:val="24"/>
        </w:rPr>
        <w:tab/>
      </w:r>
      <w:r w:rsidRPr="002C2BD9">
        <w:rPr>
          <w:szCs w:val="24"/>
        </w:rPr>
        <w:tab/>
      </w:r>
      <w:r w:rsidRPr="002C2BD9">
        <w:rPr>
          <w:szCs w:val="24"/>
        </w:rPr>
        <w:tab/>
      </w:r>
      <w:r w:rsidRPr="002C2BD9">
        <w:rPr>
          <w:szCs w:val="24"/>
        </w:rPr>
        <w:tab/>
      </w:r>
      <w:proofErr w:type="spellStart"/>
      <w:r w:rsidR="00E07929">
        <w:rPr>
          <w:szCs w:val="24"/>
        </w:rPr>
        <w:t>Е.А.Казмерчук</w:t>
      </w:r>
      <w:proofErr w:type="spellEnd"/>
    </w:p>
    <w:p w:rsidR="00E92130" w:rsidRPr="002C2BD9" w:rsidRDefault="00E92130" w:rsidP="00E92130">
      <w:pPr>
        <w:rPr>
          <w:szCs w:val="24"/>
          <w:u w:val="single"/>
        </w:rPr>
      </w:pPr>
    </w:p>
    <w:p w:rsidR="00E92130" w:rsidRPr="002C2BD9" w:rsidRDefault="00E92130" w:rsidP="00E92130">
      <w:pPr>
        <w:rPr>
          <w:szCs w:val="24"/>
          <w:u w:val="single"/>
        </w:rPr>
      </w:pP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  <w:r w:rsidRPr="002C2BD9">
        <w:rPr>
          <w:szCs w:val="24"/>
        </w:rPr>
        <w:lastRenderedPageBreak/>
        <w:t>Приложение</w:t>
      </w: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  <w:proofErr w:type="gramStart"/>
      <w:r w:rsidRPr="002C2BD9">
        <w:rPr>
          <w:szCs w:val="24"/>
        </w:rPr>
        <w:t>к</w:t>
      </w:r>
      <w:proofErr w:type="gramEnd"/>
      <w:r w:rsidRPr="002C2BD9">
        <w:rPr>
          <w:szCs w:val="24"/>
        </w:rPr>
        <w:t xml:space="preserve"> постановлению Администрации</w:t>
      </w:r>
    </w:p>
    <w:p w:rsidR="00E92130" w:rsidRPr="002C2BD9" w:rsidRDefault="00E07929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  <w:proofErr w:type="spellStart"/>
      <w:r>
        <w:rPr>
          <w:szCs w:val="24"/>
        </w:rPr>
        <w:t>Среднетымского</w:t>
      </w:r>
      <w:proofErr w:type="spellEnd"/>
      <w:r w:rsidR="00E92130" w:rsidRPr="002C2BD9">
        <w:rPr>
          <w:szCs w:val="24"/>
        </w:rPr>
        <w:t xml:space="preserve"> сельского поселения </w:t>
      </w:r>
    </w:p>
    <w:p w:rsidR="00E92130" w:rsidRPr="002C2BD9" w:rsidRDefault="00E92130" w:rsidP="00E92130">
      <w:pPr>
        <w:jc w:val="right"/>
        <w:rPr>
          <w:caps/>
          <w:szCs w:val="24"/>
        </w:rPr>
      </w:pPr>
      <w:proofErr w:type="gramStart"/>
      <w:r w:rsidRPr="002C2BD9">
        <w:rPr>
          <w:szCs w:val="24"/>
        </w:rPr>
        <w:t>от</w:t>
      </w:r>
      <w:proofErr w:type="gramEnd"/>
      <w:r w:rsidRPr="002C2BD9">
        <w:rPr>
          <w:szCs w:val="24"/>
        </w:rPr>
        <w:t xml:space="preserve"> </w:t>
      </w:r>
      <w:r w:rsidR="00B93D68">
        <w:rPr>
          <w:szCs w:val="24"/>
        </w:rPr>
        <w:t>26</w:t>
      </w:r>
      <w:r w:rsidRPr="002C2BD9">
        <w:rPr>
          <w:szCs w:val="24"/>
        </w:rPr>
        <w:t xml:space="preserve"> </w:t>
      </w:r>
      <w:r w:rsidR="00E07929">
        <w:rPr>
          <w:szCs w:val="24"/>
        </w:rPr>
        <w:t xml:space="preserve">декабря </w:t>
      </w:r>
      <w:r w:rsidRPr="002C2BD9">
        <w:rPr>
          <w:szCs w:val="24"/>
        </w:rPr>
        <w:t xml:space="preserve"> 2022г.  № </w:t>
      </w:r>
      <w:r w:rsidR="00B93D68">
        <w:rPr>
          <w:szCs w:val="24"/>
        </w:rPr>
        <w:t>49</w:t>
      </w:r>
    </w:p>
    <w:p w:rsidR="00E92130" w:rsidRPr="002C2BD9" w:rsidRDefault="00E92130" w:rsidP="00E92130">
      <w:pPr>
        <w:jc w:val="right"/>
        <w:rPr>
          <w:szCs w:val="24"/>
        </w:rPr>
      </w:pPr>
    </w:p>
    <w:p w:rsidR="00B93D68" w:rsidRPr="00E67638" w:rsidRDefault="00B93D68" w:rsidP="00B93D68">
      <w:pPr>
        <w:jc w:val="center"/>
        <w:rPr>
          <w:b/>
          <w:szCs w:val="24"/>
        </w:rPr>
      </w:pPr>
      <w:r w:rsidRPr="00E67638">
        <w:rPr>
          <w:b/>
          <w:szCs w:val="24"/>
        </w:rPr>
        <w:t>Порядок</w:t>
      </w:r>
    </w:p>
    <w:p w:rsidR="00B93D68" w:rsidRPr="00E67638" w:rsidRDefault="00B93D68" w:rsidP="00B93D68">
      <w:pPr>
        <w:jc w:val="center"/>
        <w:rPr>
          <w:b/>
          <w:szCs w:val="24"/>
        </w:rPr>
      </w:pPr>
      <w:proofErr w:type="gramStart"/>
      <w:r w:rsidRPr="00E67638">
        <w:rPr>
          <w:b/>
          <w:szCs w:val="24"/>
        </w:rPr>
        <w:t>предоставления</w:t>
      </w:r>
      <w:proofErr w:type="gramEnd"/>
      <w:r w:rsidRPr="00E67638">
        <w:rPr>
          <w:b/>
          <w:szCs w:val="24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proofErr w:type="spellStart"/>
      <w:r w:rsidRPr="00E67638">
        <w:rPr>
          <w:b/>
          <w:szCs w:val="24"/>
        </w:rPr>
        <w:t>Среднетымского</w:t>
      </w:r>
      <w:proofErr w:type="spellEnd"/>
      <w:r w:rsidRPr="00E67638">
        <w:rPr>
          <w:b/>
          <w:szCs w:val="24"/>
        </w:rPr>
        <w:t xml:space="preserve"> сельского поселения на финансовое обеспечение затрат, по организации электроснабжения  от дизельных электростанций</w:t>
      </w:r>
    </w:p>
    <w:p w:rsidR="00B93D68" w:rsidRPr="00E67638" w:rsidRDefault="00B93D68" w:rsidP="00B93D68">
      <w:pPr>
        <w:jc w:val="center"/>
        <w:rPr>
          <w:b/>
          <w:szCs w:val="24"/>
        </w:rPr>
      </w:pPr>
    </w:p>
    <w:p w:rsidR="00B93D68" w:rsidRPr="00E67638" w:rsidRDefault="00B93D68" w:rsidP="00B93D68">
      <w:pPr>
        <w:spacing w:after="120"/>
        <w:ind w:left="360"/>
        <w:jc w:val="center"/>
        <w:rPr>
          <w:b/>
          <w:szCs w:val="24"/>
        </w:rPr>
      </w:pPr>
      <w:r w:rsidRPr="00E67638">
        <w:rPr>
          <w:b/>
          <w:szCs w:val="24"/>
        </w:rPr>
        <w:t>1. Общие положения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1. Настоящий Порядок определяет цели, условия и правила предоставления субсидий юридическим лицам (за государственных (муниципальных) учреждений), индивидуальным предпринимателям из бюджета </w:t>
      </w:r>
      <w:proofErr w:type="spellStart"/>
      <w:r w:rsidRPr="00E67638">
        <w:rPr>
          <w:szCs w:val="24"/>
        </w:rPr>
        <w:t>Среднетымского</w:t>
      </w:r>
      <w:proofErr w:type="spellEnd"/>
      <w:r w:rsidRPr="00E67638">
        <w:rPr>
          <w:szCs w:val="24"/>
        </w:rPr>
        <w:t xml:space="preserve"> сельского поселения (далее – субсидии), результаты предоставления субсидии, критерии и порядок отбора получателей субсидий, требования к отчетности, требования об осуществлении контроля за соблюдением целей, условий и порядка предоставления субсидий и ответственности за их нарушение, порядок возврата субсидий в случае нарушения условий их предоставления, установленных настоящим Порядком.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2. Субсидии предоставляются юридическим лицам (за исключением государственных (муниципальных) учреждений), индивидуальным предпринимателям (далее – получатели субсидии, участники отбора) на безвозмездной и безвозвратной основе на финансовое обеспечение затрат, по организации </w:t>
      </w:r>
      <w:r w:rsidRPr="00E67638">
        <w:rPr>
          <w:szCs w:val="24"/>
        </w:rPr>
        <w:t>электроснабжения от</w:t>
      </w:r>
      <w:r w:rsidRPr="00E67638">
        <w:rPr>
          <w:szCs w:val="24"/>
        </w:rPr>
        <w:t xml:space="preserve"> дизельных электростанций.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3. Главным распорядителем,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субсидий, является МКУ Администрация </w:t>
      </w:r>
      <w:proofErr w:type="spellStart"/>
      <w:r w:rsidRPr="00E67638">
        <w:rPr>
          <w:szCs w:val="24"/>
        </w:rPr>
        <w:t>Среднетымского</w:t>
      </w:r>
      <w:proofErr w:type="spellEnd"/>
      <w:r w:rsidRPr="00E67638">
        <w:rPr>
          <w:szCs w:val="24"/>
        </w:rPr>
        <w:t xml:space="preserve"> </w:t>
      </w:r>
      <w:r w:rsidRPr="00E67638">
        <w:rPr>
          <w:szCs w:val="24"/>
        </w:rPr>
        <w:t>сельского поселения (далее – Администрация).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4. Критериями отбора получателей субсидий, имеющих право на получение субсидий из бюджета </w:t>
      </w:r>
      <w:proofErr w:type="spellStart"/>
      <w:r w:rsidRPr="00E67638">
        <w:rPr>
          <w:szCs w:val="24"/>
        </w:rPr>
        <w:t>Среднетымского</w:t>
      </w:r>
      <w:proofErr w:type="spellEnd"/>
      <w:r w:rsidRPr="00E67638">
        <w:rPr>
          <w:szCs w:val="24"/>
        </w:rPr>
        <w:t xml:space="preserve"> сельского поселения является: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proofErr w:type="gramStart"/>
      <w:r w:rsidRPr="00E67638">
        <w:rPr>
          <w:szCs w:val="24"/>
        </w:rPr>
        <w:t>наличие</w:t>
      </w:r>
      <w:proofErr w:type="gramEnd"/>
      <w:r w:rsidRPr="00E67638">
        <w:rPr>
          <w:szCs w:val="24"/>
        </w:rPr>
        <w:t xml:space="preserve"> на территории сельского поселения дизельных электростанций, использующихся для энергоснабжения населения;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proofErr w:type="gramStart"/>
      <w:r w:rsidRPr="00E67638">
        <w:rPr>
          <w:szCs w:val="24"/>
        </w:rPr>
        <w:t>наличие</w:t>
      </w:r>
      <w:proofErr w:type="gramEnd"/>
      <w:r w:rsidRPr="00E67638">
        <w:rPr>
          <w:szCs w:val="24"/>
        </w:rPr>
        <w:t xml:space="preserve"> утвержденной в установленном порядке программы комплексного развития систем коммунальной инфраструктуры сельского поселения, на территории которого электроснабжение осуществляется от дизельных электростанций;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proofErr w:type="gramStart"/>
      <w:r w:rsidRPr="00E67638">
        <w:rPr>
          <w:szCs w:val="24"/>
        </w:rPr>
        <w:t>наличие</w:t>
      </w:r>
      <w:proofErr w:type="gramEnd"/>
      <w:r w:rsidRPr="00E67638">
        <w:rPr>
          <w:szCs w:val="24"/>
        </w:rPr>
        <w:t xml:space="preserve"> утвержденных тарифов для </w:t>
      </w:r>
      <w:proofErr w:type="spellStart"/>
      <w:r w:rsidRPr="00E67638">
        <w:rPr>
          <w:szCs w:val="24"/>
        </w:rPr>
        <w:t>ресурсоснабжающих</w:t>
      </w:r>
      <w:proofErr w:type="spellEnd"/>
      <w:r w:rsidRPr="00E67638">
        <w:rPr>
          <w:szCs w:val="24"/>
        </w:rPr>
        <w:t xml:space="preserve"> организаций, осуществляющих деятельность на территории сельского поселения и эксплуатирующих дизельные электростанции;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proofErr w:type="gramStart"/>
      <w:r w:rsidRPr="00E67638">
        <w:rPr>
          <w:szCs w:val="24"/>
        </w:rPr>
        <w:t>использование</w:t>
      </w:r>
      <w:proofErr w:type="gramEnd"/>
      <w:r w:rsidRPr="00E67638">
        <w:rPr>
          <w:szCs w:val="24"/>
        </w:rPr>
        <w:t xml:space="preserve"> субсидии по целевому назначению на организацию электроснабжения  от дизельных электростанций по регулируемым тарифам.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5. Отбор получателей субсидии не проводится – субсидия предоставляется всем заявителям, предоставившим документы, предусмотренные пунктом 9 настоящего Порядка при условии соответствия заявителей требованиям, установленным пунктами 4 и 8 настоящего Порядка и отсутствия оснований для принятия решения об отказе в предоставлении субсидии, предусмотренных пунктом 15 настоящего Порядка.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6. Субсидия предоставляется из бюджета </w:t>
      </w:r>
      <w:proofErr w:type="spellStart"/>
      <w:r w:rsidRPr="00E67638">
        <w:rPr>
          <w:szCs w:val="24"/>
        </w:rPr>
        <w:t>Среднетымского</w:t>
      </w:r>
      <w:proofErr w:type="spellEnd"/>
      <w:r w:rsidRPr="00E67638">
        <w:rPr>
          <w:szCs w:val="24"/>
        </w:rPr>
        <w:t xml:space="preserve"> сельского поселения в соответствии со сводной бюджетной росписью, в пределах бюджетных ассигнований, предусмотренных решением о бюджете </w:t>
      </w:r>
      <w:proofErr w:type="spellStart"/>
      <w:r w:rsidRPr="00E67638">
        <w:rPr>
          <w:szCs w:val="24"/>
        </w:rPr>
        <w:t>Среднетымского</w:t>
      </w:r>
      <w:proofErr w:type="spellEnd"/>
      <w:r w:rsidRPr="00E67638">
        <w:rPr>
          <w:szCs w:val="24"/>
        </w:rPr>
        <w:t xml:space="preserve"> </w:t>
      </w:r>
      <w:r w:rsidRPr="00E67638">
        <w:rPr>
          <w:szCs w:val="24"/>
        </w:rPr>
        <w:t>сельского поселения на соответствующий финансовый год и установленных лимитов бюджетных обязательств.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7. Информация, содержащая сведения о субсидии, подлежит размещению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</w:t>
      </w:r>
      <w:r w:rsidRPr="00E67638">
        <w:rPr>
          <w:szCs w:val="24"/>
        </w:rPr>
        <w:t xml:space="preserve"> бюджете</w:t>
      </w:r>
      <w:r w:rsidRPr="00E67638">
        <w:rPr>
          <w:szCs w:val="24"/>
        </w:rPr>
        <w:t xml:space="preserve"> </w:t>
      </w:r>
      <w:proofErr w:type="spellStart"/>
      <w:r w:rsidRPr="00E67638">
        <w:rPr>
          <w:szCs w:val="24"/>
        </w:rPr>
        <w:t>Среднетымского</w:t>
      </w:r>
      <w:proofErr w:type="spellEnd"/>
      <w:r w:rsidRPr="00E67638">
        <w:rPr>
          <w:szCs w:val="24"/>
        </w:rPr>
        <w:t xml:space="preserve"> </w:t>
      </w:r>
      <w:r w:rsidRPr="00E67638">
        <w:rPr>
          <w:szCs w:val="24"/>
        </w:rPr>
        <w:t>сельского поселения (проекта решения о внесении изменений в решение о бюджете).</w:t>
      </w:r>
    </w:p>
    <w:p w:rsidR="00B93D68" w:rsidRPr="00E67638" w:rsidRDefault="00B93D68" w:rsidP="00B93D68">
      <w:pPr>
        <w:spacing w:after="120"/>
        <w:ind w:firstLine="709"/>
        <w:jc w:val="both"/>
        <w:rPr>
          <w:szCs w:val="24"/>
        </w:rPr>
      </w:pPr>
    </w:p>
    <w:p w:rsidR="00B93D68" w:rsidRPr="00E67638" w:rsidRDefault="00B93D68" w:rsidP="00B93D68">
      <w:pPr>
        <w:spacing w:after="120"/>
        <w:ind w:firstLine="709"/>
        <w:jc w:val="center"/>
        <w:rPr>
          <w:b/>
          <w:szCs w:val="24"/>
        </w:rPr>
      </w:pPr>
      <w:r w:rsidRPr="00E67638">
        <w:rPr>
          <w:b/>
          <w:szCs w:val="24"/>
        </w:rPr>
        <w:t>2. Условия и порядок предоставления субсидии</w:t>
      </w:r>
    </w:p>
    <w:p w:rsidR="00B93D68" w:rsidRPr="00E67638" w:rsidRDefault="00B93D68" w:rsidP="00B93D68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8. Получатель субсидии на первое число месяца, предшествующего месяцу, в котором объявлен отбор, должен соответствовать критериям, установленным пунктом 4 настоящего Порядка, а также следующим требованиям: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получатель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– производителе товаров, работ, услуг, являющихся участниками отбора;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3)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4) получатели субсидии не должны получать средства из бюджета </w:t>
      </w:r>
      <w:proofErr w:type="spellStart"/>
      <w:r w:rsidRPr="00E67638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Pr="00E67638">
        <w:rPr>
          <w:rFonts w:ascii="Times New Roman" w:hAnsi="Times New Roman" w:cs="Times New Roman"/>
          <w:sz w:val="24"/>
          <w:szCs w:val="24"/>
        </w:rPr>
        <w:t xml:space="preserve"> сельского поселения на основании иных муниципальных правовых актов на цели, установленные пунктом 2 настоящего Порядка.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9. Для подтверждения соответствия требованиям, указанным в пункте 8 настоящего Порядка, Заявители предоставляют в Администрацию в одном экземпляре на бумажном носителе нарочно или путем использования услуг почтовой связи: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заявку для участия в отборе согласно Приложению 1 к настоящему Порядку;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2) сведения о субъекте согласно Приложению 2 к настоящему Порядку;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3) копии учредительных документов (кроме устава);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4) документы, подтверждающие соответствие юридического лица и индивидуального предпринимателя критериям, установленным пунктом 4 настоящего Порядка;</w:t>
      </w:r>
    </w:p>
    <w:p w:rsidR="00B93D68" w:rsidRPr="00E67638" w:rsidRDefault="00B93D68" w:rsidP="00B93D68">
      <w:pPr>
        <w:tabs>
          <w:tab w:val="left" w:pos="1124"/>
        </w:tabs>
        <w:spacing w:line="322" w:lineRule="exact"/>
        <w:ind w:firstLine="700"/>
        <w:jc w:val="both"/>
        <w:rPr>
          <w:szCs w:val="24"/>
          <w:lang w:eastAsia="x-none"/>
        </w:rPr>
      </w:pPr>
      <w:r w:rsidRPr="00E67638">
        <w:rPr>
          <w:szCs w:val="24"/>
        </w:rPr>
        <w:t xml:space="preserve">5) </w:t>
      </w:r>
      <w:r w:rsidRPr="00E67638">
        <w:rPr>
          <w:szCs w:val="24"/>
          <w:lang w:val="x-none" w:eastAsia="x-none"/>
        </w:rPr>
        <w:t xml:space="preserve">расчет размера субсидии для организации </w:t>
      </w:r>
      <w:r w:rsidRPr="00E67638">
        <w:rPr>
          <w:szCs w:val="24"/>
          <w:lang w:val="x-none" w:eastAsia="x-none"/>
        </w:rPr>
        <w:t>электроснабжения от</w:t>
      </w:r>
      <w:r w:rsidRPr="00E67638">
        <w:rPr>
          <w:szCs w:val="24"/>
          <w:lang w:val="x-none" w:eastAsia="x-none"/>
        </w:rPr>
        <w:t xml:space="preserve"> дизельных электростанций;</w:t>
      </w:r>
    </w:p>
    <w:p w:rsidR="00B93D68" w:rsidRPr="00E67638" w:rsidRDefault="00B93D68" w:rsidP="00B93D68">
      <w:pPr>
        <w:tabs>
          <w:tab w:val="left" w:pos="1124"/>
        </w:tabs>
        <w:spacing w:line="322" w:lineRule="exact"/>
        <w:ind w:firstLine="700"/>
        <w:jc w:val="both"/>
        <w:rPr>
          <w:szCs w:val="24"/>
        </w:rPr>
      </w:pPr>
      <w:r w:rsidRPr="00E67638">
        <w:rPr>
          <w:szCs w:val="24"/>
        </w:rPr>
        <w:t>6) копии документов, подтверждающие размер субсидии.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10. Получатель субсидии по собственной инициативе вправе представить: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юридических лиц (для участников отбора – юридических лиц) или копию выписки из Единого государственного реестра индивидуальных предпринимателей (для участников отбора – индивидуальных предпринимателей);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Если документы, указанные в подпункте </w:t>
      </w:r>
      <w:r w:rsidRPr="00E67638">
        <w:rPr>
          <w:rFonts w:ascii="Times New Roman" w:hAnsi="Times New Roman" w:cs="Times New Roman"/>
          <w:sz w:val="24"/>
          <w:szCs w:val="24"/>
        </w:rPr>
        <w:t>1 настоящего</w:t>
      </w:r>
      <w:r w:rsidRPr="00E67638">
        <w:rPr>
          <w:rFonts w:ascii="Times New Roman" w:hAnsi="Times New Roman" w:cs="Times New Roman"/>
          <w:sz w:val="24"/>
          <w:szCs w:val="24"/>
        </w:rPr>
        <w:t xml:space="preserve">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соответствии с Федеральным законом от 27.07.2010 № 210-ФЗ «Об организации предоставления государственных и муниципальных услуг» в течение 3 рабочих дней со дня регистрации заявления и прилагаемых к нему документов.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11. Все представленные в соответствии с пунктами 9 и 10 настоящего Порядка копии документов заверяются соответственно руководителем юридического лица – получателя субсидии, индивидуальным предпринимателем – получателем субсидии, скрепляются печатью получателя субсидии (при наличии печати) и предоставляются одновременно с оригиналами.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12. Представленные заявителем документы должны соответствовать следующим требованиям: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написаны (заполнены) разборчиво;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</w:t>
      </w:r>
      <w:r w:rsidRPr="00E67638">
        <w:rPr>
          <w:rFonts w:ascii="Times New Roman" w:hAnsi="Times New Roman" w:cs="Times New Roman"/>
          <w:sz w:val="24"/>
          <w:szCs w:val="24"/>
        </w:rPr>
        <w:lastRenderedPageBreak/>
        <w:t>телефонов (при наличии) прописаны полностью;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3) не содержать подчистки, приписки, зачеркнутые слова и иные исправления;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4) не заполнены карандашом;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5) не иметь серьезных повреждений, наличие которых допускает неоднозначность истолкования их содержания.</w:t>
      </w:r>
      <w:bookmarkStart w:id="1" w:name="sub_10023"/>
      <w:bookmarkStart w:id="2" w:name="sub_10044"/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13.</w:t>
      </w:r>
      <w:r w:rsidRPr="00E67638">
        <w:rPr>
          <w:sz w:val="24"/>
          <w:szCs w:val="24"/>
        </w:rPr>
        <w:t xml:space="preserve"> </w:t>
      </w:r>
      <w:r w:rsidRPr="00E67638">
        <w:rPr>
          <w:rFonts w:ascii="Times New Roman" w:hAnsi="Times New Roman" w:cs="Times New Roman"/>
          <w:sz w:val="24"/>
          <w:szCs w:val="24"/>
        </w:rPr>
        <w:t>Администрация в течение 10 (десяти) рабочих дней, следующих за днем принятия решения о дальнейшем рассмотрении заявки: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принимает решение о предоставлении субсидии, а также об определении ее размера в соответствии с пунктом 19 настоящего Порядка;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2) принимает решение об отказе в предоставлении субсидии по основаниям, предусмотренным в пункте 15 настоящего Порядка.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14. Решение о предоставлении субсидии, а также об определении ее размера, решение об отказе в предоставлении субсидии утверждаются приказами Администрации </w:t>
      </w:r>
      <w:proofErr w:type="spellStart"/>
      <w:r w:rsidR="00E67638" w:rsidRPr="00E67638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Pr="00E67638">
        <w:rPr>
          <w:rFonts w:ascii="Times New Roman" w:hAnsi="Times New Roman" w:cs="Times New Roman"/>
          <w:sz w:val="24"/>
          <w:szCs w:val="24"/>
        </w:rPr>
        <w:t xml:space="preserve"> сельского поселения. В случае принятия решения об отказе в предоставлении субсидии, участнику отбора в течение 3 (трех) рабочих дней, следующих за днем вступления в силу приказа об отказе в предоставлении субсидии, по указанному в заявке адресу электронной почты направляется уведомление с указанием причин, послуживших основанием для принятия решения об отказе в предоставлении субсидии.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15. Основаниями для принятия решения об отказе в предоставлении субсидии являются: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несоответствие представленных заявителем документов требованиям, определенным пункту 9 настоящего Порядка, или непредставление (предоставление не в полном объеме) указанных документов;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2) установление факта недостоверности представленной заявителем информации (в том числе информации о месте нахождения и адресе юридического лица);</w:t>
      </w:r>
    </w:p>
    <w:bookmarkEnd w:id="2"/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16. Предоставление субсидии осуществляется на основании Соглашения, заключенного между Администрацией и получателем субсидии в соответствии с настоящим Порядком. В указанных Соглашении должны быть предусмотрены: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1) цели и условия, сроки предоставления субсидий;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субсидии, за исключением случаев, когда размер субсидии определен решением о бюджете;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3) обязательства получателей субсидий по долевому финансированию целевых расходов;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4) обязательства получателей субсидии по целевому использованию субсидии;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5) формы и порядок предоставления отчетности о результатах выполнения получателем субсидий установленных условий;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6) порядок возврата субсидий в случае нарушения условий, установленных при их предоставлении;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7)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органами финансового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8) запрет на приобретение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</w:t>
      </w:r>
      <w:proofErr w:type="spellStart"/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Среднетымского</w:t>
      </w:r>
      <w:proofErr w:type="spellEnd"/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сельского поселения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9) ответственность за несоблюдение сторонами условий предоставления субсидий.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Соглашение оформляется в соответствии 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 типовой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формой, установленной финансовым органом Администрации.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17.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gramStart"/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не достижении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gramEnd"/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согласия по новым условиям.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lastRenderedPageBreak/>
        <w:t>18. Дополнительное соглашение о расторжении Соглашения заключается при условии: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1) изменения ранее доведенных до Администрации лимитов бюджетных обязательств при </w:t>
      </w:r>
      <w:proofErr w:type="gramStart"/>
      <w:r w:rsidR="00E67638"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не достижении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gramEnd"/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согласия по новым условиям Соглашения;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2) отказа получателя субсидии от получения субсидии, направленного в адрес Администрации;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B93D68" w:rsidRPr="00E67638" w:rsidRDefault="00B93D68" w:rsidP="00B93D68">
      <w:pPr>
        <w:pStyle w:val="a5"/>
        <w:rPr>
          <w:rFonts w:ascii="Times New Roman" w:hAnsi="Times New Roman" w:cs="Times New Roman"/>
          <w:szCs w:val="24"/>
        </w:rPr>
      </w:pPr>
      <w:r w:rsidRPr="00E67638">
        <w:rPr>
          <w:rFonts w:ascii="Times New Roman" w:hAnsi="Times New Roman" w:cs="Times New Roman"/>
          <w:szCs w:val="24"/>
        </w:rPr>
        <w:t xml:space="preserve">19. </w:t>
      </w:r>
      <w:bookmarkStart w:id="3" w:name="sub_119"/>
      <w:r w:rsidRPr="00E67638">
        <w:rPr>
          <w:rFonts w:ascii="Times New Roman" w:hAnsi="Times New Roman" w:cs="Times New Roman"/>
          <w:szCs w:val="24"/>
        </w:rPr>
        <w:t>Размер предоставляемой субсидии определяется по следующей формуле:</w:t>
      </w:r>
    </w:p>
    <w:p w:rsidR="00B93D68" w:rsidRPr="00E67638" w:rsidRDefault="00B93D68" w:rsidP="00B93D68">
      <w:pPr>
        <w:pStyle w:val="a5"/>
        <w:rPr>
          <w:rFonts w:ascii="Times New Roman" w:hAnsi="Times New Roman" w:cs="Times New Roman"/>
          <w:i/>
          <w:iCs/>
          <w:color w:val="FF3333"/>
          <w:szCs w:val="24"/>
          <w:u w:val="single"/>
        </w:rPr>
      </w:pPr>
    </w:p>
    <w:bookmarkEnd w:id="3"/>
    <w:p w:rsidR="00B93D68" w:rsidRPr="00E67638" w:rsidRDefault="00B93D68" w:rsidP="00B93D68">
      <w:pPr>
        <w:autoSpaceDE w:val="0"/>
        <w:ind w:firstLine="567"/>
        <w:jc w:val="center"/>
        <w:rPr>
          <w:szCs w:val="24"/>
        </w:rPr>
      </w:pPr>
      <w:r w:rsidRPr="00E67638">
        <w:rPr>
          <w:szCs w:val="24"/>
          <w:lang w:val="en-US"/>
        </w:rPr>
        <w:t>S</w:t>
      </w:r>
      <w:r w:rsidRPr="00E67638">
        <w:rPr>
          <w:szCs w:val="24"/>
        </w:rPr>
        <w:t xml:space="preserve">= </w:t>
      </w:r>
      <w:proofErr w:type="gramStart"/>
      <w:r w:rsidRPr="00E67638">
        <w:rPr>
          <w:szCs w:val="24"/>
        </w:rPr>
        <w:t>Ч  х</w:t>
      </w:r>
      <w:proofErr w:type="gramEnd"/>
      <w:r w:rsidRPr="00E67638">
        <w:rPr>
          <w:szCs w:val="24"/>
        </w:rPr>
        <w:t xml:space="preserve"> (</w:t>
      </w:r>
      <w:proofErr w:type="spellStart"/>
      <w:r w:rsidRPr="00E67638">
        <w:rPr>
          <w:szCs w:val="24"/>
        </w:rPr>
        <w:t>Сэот</w:t>
      </w:r>
      <w:proofErr w:type="spellEnd"/>
      <w:r w:rsidRPr="00E67638">
        <w:rPr>
          <w:szCs w:val="24"/>
        </w:rPr>
        <w:t xml:space="preserve"> –</w:t>
      </w:r>
      <w:r w:rsidRPr="00E67638">
        <w:rPr>
          <w:szCs w:val="24"/>
          <w:lang w:val="en-US"/>
        </w:rPr>
        <w:t>T</w:t>
      </w:r>
      <w:proofErr w:type="spellStart"/>
      <w:r w:rsidRPr="00E67638">
        <w:rPr>
          <w:szCs w:val="24"/>
        </w:rPr>
        <w:t>пг</w:t>
      </w:r>
      <w:proofErr w:type="spellEnd"/>
      <w:r w:rsidRPr="00E67638">
        <w:rPr>
          <w:szCs w:val="24"/>
        </w:rPr>
        <w:t xml:space="preserve">) х </w:t>
      </w:r>
      <w:r w:rsidRPr="00E67638">
        <w:rPr>
          <w:szCs w:val="24"/>
          <w:lang w:val="en-US"/>
        </w:rPr>
        <w:t>N</w:t>
      </w:r>
      <w:r w:rsidRPr="00E67638">
        <w:rPr>
          <w:szCs w:val="24"/>
        </w:rPr>
        <w:t>, где</w:t>
      </w:r>
    </w:p>
    <w:p w:rsidR="00B93D68" w:rsidRPr="00E67638" w:rsidRDefault="00B93D68" w:rsidP="00B93D68">
      <w:pPr>
        <w:autoSpaceDE w:val="0"/>
        <w:ind w:firstLine="567"/>
        <w:jc w:val="both"/>
        <w:rPr>
          <w:szCs w:val="24"/>
        </w:rPr>
      </w:pPr>
    </w:p>
    <w:p w:rsidR="00B93D68" w:rsidRPr="00E67638" w:rsidRDefault="00B93D68" w:rsidP="00B93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Ч - численность населения, проживающего в населенном пункте, обеспеченного электроэнергией от дизельной электростанции, по состоянию на 1 января года, текущего года. </w:t>
      </w:r>
    </w:p>
    <w:p w:rsidR="00B93D68" w:rsidRPr="00E67638" w:rsidRDefault="00B93D68" w:rsidP="00B93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638">
        <w:rPr>
          <w:rFonts w:ascii="Times New Roman" w:hAnsi="Times New Roman" w:cs="Times New Roman"/>
          <w:sz w:val="24"/>
          <w:szCs w:val="24"/>
        </w:rPr>
        <w:t>Сэот</w:t>
      </w:r>
      <w:proofErr w:type="spellEnd"/>
      <w:r w:rsidRPr="00E67638">
        <w:rPr>
          <w:rFonts w:ascii="Times New Roman" w:hAnsi="Times New Roman" w:cs="Times New Roman"/>
          <w:sz w:val="24"/>
          <w:szCs w:val="24"/>
        </w:rPr>
        <w:t xml:space="preserve"> - среднее арифметическое значений экономически обоснованных тарифов на электрическую энергию, вырабатываемую дизельной электростанцией действующих с 1 января и с 1 </w:t>
      </w:r>
      <w:r w:rsidR="00E67638" w:rsidRPr="00E67638">
        <w:rPr>
          <w:rFonts w:ascii="Times New Roman" w:hAnsi="Times New Roman" w:cs="Times New Roman"/>
          <w:sz w:val="24"/>
          <w:szCs w:val="24"/>
        </w:rPr>
        <w:t>июля текущего</w:t>
      </w:r>
      <w:r w:rsidRPr="00E67638">
        <w:rPr>
          <w:rFonts w:ascii="Times New Roman" w:hAnsi="Times New Roman" w:cs="Times New Roman"/>
          <w:sz w:val="24"/>
          <w:szCs w:val="24"/>
        </w:rPr>
        <w:t xml:space="preserve"> года (руб./кВт x ч с НДС);</w:t>
      </w:r>
    </w:p>
    <w:p w:rsidR="00B93D68" w:rsidRPr="00E67638" w:rsidRDefault="00B93D68" w:rsidP="00B93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638">
        <w:rPr>
          <w:rFonts w:ascii="Times New Roman" w:hAnsi="Times New Roman" w:cs="Times New Roman"/>
          <w:sz w:val="24"/>
          <w:szCs w:val="24"/>
        </w:rPr>
        <w:t>Тпг</w:t>
      </w:r>
      <w:proofErr w:type="spellEnd"/>
      <w:r w:rsidRPr="00E67638">
        <w:rPr>
          <w:rFonts w:ascii="Times New Roman" w:hAnsi="Times New Roman" w:cs="Times New Roman"/>
          <w:sz w:val="24"/>
          <w:szCs w:val="24"/>
        </w:rPr>
        <w:t xml:space="preserve"> - среднее арифметическое значений тарифов на электрическую энергию для населения и приравненным к нему категориям потребителей на территории </w:t>
      </w:r>
      <w:proofErr w:type="spellStart"/>
      <w:r w:rsidR="00E67638" w:rsidRPr="00E67638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Pr="00E67638">
        <w:rPr>
          <w:rFonts w:ascii="Times New Roman" w:hAnsi="Times New Roman" w:cs="Times New Roman"/>
          <w:sz w:val="24"/>
          <w:szCs w:val="24"/>
        </w:rPr>
        <w:t xml:space="preserve"> сельского поселения, действующих с 1 января и с 1 июля текущего года (руб./кВт x ч с НДС);</w:t>
      </w:r>
    </w:p>
    <w:p w:rsidR="00B93D68" w:rsidRPr="00E67638" w:rsidRDefault="00B93D68" w:rsidP="00B93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N - плановый объем потребления электроэнергии на одного человека в год, равный 800 кВт x ч.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20. Результатом предоставления субсидии ее получателю являются финансовое обеспечение затрат, по организации </w:t>
      </w:r>
      <w:r w:rsidR="00E67638"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электроснабжения от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дизельных электростанций.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21. Направления расходов на финансовое обеспечение которых предоставляется субсидия: на компенсацию расходов по организации электроснабжения от дизельных электростанций.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22. Субсидия перечисляется не позднее 10-го рабочего дня, следующего за днем принятия Администрацией решения о предоставлении субсидии по результатам рассмотрения документов, указанных в пункте 9 настоящего Порядка.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Субсидия перечисляется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B93D68" w:rsidRPr="00E67638" w:rsidRDefault="00B93D68" w:rsidP="00B93D68">
      <w:pPr>
        <w:pStyle w:val="ConsPlusNormal"/>
        <w:widowControl/>
        <w:ind w:firstLine="708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23. Получатели субсидий – юридические лица, а также иные юридические лица, получающие средства на основании договоров, заключенных с получателями субсидий, за счет полученных из бюджета </w:t>
      </w:r>
      <w:proofErr w:type="spellStart"/>
      <w:r w:rsidR="00E67638"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Среднетымского</w:t>
      </w:r>
      <w:proofErr w:type="spellEnd"/>
      <w:r w:rsidR="00E67638"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сельского поселения средств не вправе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B93D68" w:rsidRPr="00E67638" w:rsidRDefault="00B93D68" w:rsidP="00B93D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B93D68" w:rsidRPr="00E67638" w:rsidRDefault="00B93D68" w:rsidP="00B93D68">
      <w:pPr>
        <w:spacing w:after="120"/>
        <w:ind w:firstLine="709"/>
        <w:jc w:val="center"/>
        <w:rPr>
          <w:b/>
          <w:szCs w:val="24"/>
        </w:rPr>
      </w:pPr>
      <w:r w:rsidRPr="00E67638">
        <w:rPr>
          <w:b/>
          <w:szCs w:val="24"/>
        </w:rPr>
        <w:t>3. Требования к отчетности</w:t>
      </w:r>
    </w:p>
    <w:p w:rsidR="00B93D68" w:rsidRPr="00E67638" w:rsidRDefault="00B93D68" w:rsidP="00B93D6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sub_10024"/>
      <w:bookmarkEnd w:id="1"/>
      <w:r w:rsidRPr="00E67638">
        <w:rPr>
          <w:rFonts w:ascii="Times New Roman" w:hAnsi="Times New Roman" w:cs="Times New Roman"/>
          <w:sz w:val="24"/>
          <w:szCs w:val="24"/>
        </w:rPr>
        <w:t>24. Получатель субсидии после заключения Соглашения в срок до 10 числа каждого месяца, следующего за отчетным, представляет в Администрацию:</w:t>
      </w:r>
    </w:p>
    <w:p w:rsidR="00B93D68" w:rsidRPr="00E67638" w:rsidRDefault="00B93D68" w:rsidP="00B93D6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638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Pr="00E67638">
        <w:rPr>
          <w:rFonts w:ascii="Times New Roman" w:hAnsi="Times New Roman" w:cs="Times New Roman"/>
          <w:sz w:val="24"/>
          <w:szCs w:val="24"/>
        </w:rPr>
        <w:t xml:space="preserve"> о достижении результатов предоставления субсидии и показателей, необходимых для достижения результатов предоставления субсидии по форме, установленной Приложением 3 к настоящему Порядку;</w:t>
      </w:r>
    </w:p>
    <w:p w:rsidR="00B93D68" w:rsidRPr="00E67638" w:rsidRDefault="00B93D68" w:rsidP="00B93D6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67638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Pr="00E67638">
        <w:rPr>
          <w:rFonts w:ascii="Times New Roman" w:hAnsi="Times New Roman" w:cs="Times New Roman"/>
          <w:sz w:val="24"/>
          <w:szCs w:val="24"/>
        </w:rPr>
        <w:t xml:space="preserve"> об осуществлении расходов, источником финансового обеспечения которых является субсидия, по форме, установленной Приложением 4 к настоящему Порядку.</w:t>
      </w:r>
    </w:p>
    <w:p w:rsidR="00B93D68" w:rsidRPr="00E67638" w:rsidRDefault="00B93D68" w:rsidP="00B93D6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25. Администрация имеет право установить в соглашении сроки и формы предоставления получателем субсидии дополнительной отчетности.</w:t>
      </w:r>
    </w:p>
    <w:p w:rsidR="00B93D68" w:rsidRPr="00E67638" w:rsidRDefault="00B93D68" w:rsidP="00B93D6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3D68" w:rsidRPr="00E67638" w:rsidRDefault="00B93D68" w:rsidP="00B93D68">
      <w:pPr>
        <w:spacing w:after="120"/>
        <w:ind w:firstLine="709"/>
        <w:jc w:val="center"/>
        <w:rPr>
          <w:b/>
          <w:szCs w:val="24"/>
        </w:rPr>
      </w:pPr>
      <w:r w:rsidRPr="00E67638">
        <w:rPr>
          <w:b/>
          <w:szCs w:val="24"/>
        </w:rPr>
        <w:t xml:space="preserve">4. Требования об осуществлении контроля </w:t>
      </w:r>
      <w:r w:rsidRPr="00E67638">
        <w:rPr>
          <w:b/>
          <w:szCs w:val="24"/>
          <w:lang w:eastAsia="x-none"/>
        </w:rPr>
        <w:t xml:space="preserve">(мониторинга) </w:t>
      </w:r>
      <w:r w:rsidRPr="00E67638">
        <w:rPr>
          <w:b/>
          <w:szCs w:val="24"/>
        </w:rPr>
        <w:t>за соблюдением условий, целей и порядка предоставления субсидий и ответственности за их нарушение</w:t>
      </w:r>
    </w:p>
    <w:p w:rsidR="00B93D68" w:rsidRPr="00E67638" w:rsidRDefault="00B93D68" w:rsidP="00B93D68">
      <w:pPr>
        <w:spacing w:after="120"/>
        <w:ind w:firstLine="709"/>
        <w:jc w:val="center"/>
        <w:rPr>
          <w:b/>
          <w:szCs w:val="24"/>
        </w:rPr>
      </w:pP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bookmarkStart w:id="6" w:name="sub_125"/>
      <w:bookmarkEnd w:id="5"/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26. В отношении получателей субсидий и лиц, являющихся поставщиками 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lastRenderedPageBreak/>
        <w:t>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капиталах):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27.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28. Субсидия подлежит возврату в бюджет </w:t>
      </w:r>
      <w:proofErr w:type="spellStart"/>
      <w:r w:rsidR="00E67638"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Среднетымского</w:t>
      </w:r>
      <w:proofErr w:type="spellEnd"/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сельского поселения в следующих случаях: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1) нарушение получателем субсидии условий, целей и порядка предоставления субсидии, выявленное по факту проверки, проведенной Администрацией или органом муниципального финансового контроля;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2) </w:t>
      </w:r>
      <w:r w:rsidR="00E67638"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не достижение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получателем субсидии на 31 декабря года, в котором предоставлена субсидия, значений результатов и показателей предоставления субсидии, указанных в пункте 20 настоящего Порядка.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29. Администрация в срок не позднее 30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Получатель субсидии в течение 15 рабочих дней со дня получения уведомления осуществляет возврат субсидии в бюджет </w:t>
      </w:r>
      <w:proofErr w:type="spellStart"/>
      <w:r w:rsidR="00E67638"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Среднетымского</w:t>
      </w:r>
      <w:proofErr w:type="spellEnd"/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сельского поселения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30.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средствах,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расходов, источником финансового обеспечения которых является остаток субсидии.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течение 10 рабочих дней с даты получения обращения Администрация принимает решение о наличии потребности в средствах, указанных в абзаце первом настоящего пункта, и направляет его на согласование в Администрацию. В течение 5 рабочих дней после получения решения от Администрации извещает получателя субсидии о принятом решении.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случае принятия решения о невозможности использования остатка субсидии в текущем финансовом году, Администрация извещает получателя субсидии в течение одного рабочего дня со дня принятия указанного решения.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При принятии Администрацией решения о наличии потребности в остатках субсидии положение о возможности осуществления затрат, источником финансового обеспечения которых является остаток субсидии, включается в Соглашение.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lastRenderedPageBreak/>
        <w:t>31. При отсутствии обращения получателя субсидии в Администрация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года, следующего за отчетным.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</w:p>
    <w:p w:rsidR="00B93D68" w:rsidRPr="002534F5" w:rsidRDefault="00B93D68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bookmarkEnd w:id="6"/>
    <w:p w:rsidR="00B93D68" w:rsidRPr="002534F5" w:rsidRDefault="00B93D68" w:rsidP="00B93D6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67638">
        <w:t>Приложение</w:t>
      </w:r>
      <w:r w:rsidRPr="00E67638">
        <w:rPr>
          <w:rFonts w:eastAsia="Times New Roman"/>
        </w:rPr>
        <w:t xml:space="preserve"> </w:t>
      </w:r>
      <w:r w:rsidRPr="00E67638">
        <w:t>1</w:t>
      </w:r>
      <w:r w:rsidRPr="00E67638">
        <w:rPr>
          <w:rFonts w:eastAsia="Times New Roman"/>
        </w:rPr>
        <w:t xml:space="preserve"> </w:t>
      </w: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</w:pPr>
      <w:proofErr w:type="gramStart"/>
      <w:r w:rsidRPr="00E67638">
        <w:t>к</w:t>
      </w:r>
      <w:proofErr w:type="gramEnd"/>
      <w:r w:rsidRPr="00E67638">
        <w:rPr>
          <w:rFonts w:eastAsia="Times New Roman"/>
        </w:rPr>
        <w:t xml:space="preserve"> </w:t>
      </w:r>
      <w:r w:rsidRPr="00E67638">
        <w:t>Порядку</w:t>
      </w:r>
      <w:r w:rsidRPr="00E67638">
        <w:rPr>
          <w:rFonts w:eastAsia="Times New Roman"/>
        </w:rPr>
        <w:t xml:space="preserve"> </w:t>
      </w:r>
      <w:r w:rsidRPr="00E67638"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proofErr w:type="spellStart"/>
      <w:r w:rsidRPr="00E67638">
        <w:t>Среднетымского</w:t>
      </w:r>
      <w:proofErr w:type="spellEnd"/>
      <w:r w:rsidRPr="00E67638">
        <w:t xml:space="preserve"> сельского поселения на финансовое обеспечение затрат, по организации электроснабжения  от дизельных электростанций</w:t>
      </w:r>
    </w:p>
    <w:p w:rsidR="00E67638" w:rsidRPr="00E67638" w:rsidRDefault="00E67638" w:rsidP="00E67638">
      <w:pPr>
        <w:rPr>
          <w:szCs w:val="24"/>
        </w:rPr>
      </w:pPr>
    </w:p>
    <w:p w:rsidR="00E67638" w:rsidRPr="00E67638" w:rsidRDefault="00E67638" w:rsidP="00E67638">
      <w:pPr>
        <w:widowControl w:val="0"/>
        <w:suppressAutoHyphens/>
        <w:autoSpaceDE w:val="0"/>
        <w:ind w:left="4515"/>
        <w:jc w:val="right"/>
        <w:rPr>
          <w:rFonts w:ascii="Arial" w:eastAsia="Arial" w:hAnsi="Arial" w:cs="Arial"/>
          <w:b/>
          <w:szCs w:val="24"/>
          <w:lang w:bidi="ru-RU"/>
        </w:rPr>
      </w:pPr>
      <w:r w:rsidRPr="00E67638">
        <w:rPr>
          <w:rFonts w:eastAsia="Arial"/>
          <w:b/>
          <w:szCs w:val="24"/>
          <w:lang w:bidi="ru-RU"/>
        </w:rPr>
        <w:t>Форма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left="4500"/>
        <w:jc w:val="right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Главе </w:t>
      </w:r>
      <w:proofErr w:type="spellStart"/>
      <w:r w:rsidRPr="00E67638">
        <w:rPr>
          <w:rFonts w:eastAsia="Arial"/>
          <w:szCs w:val="24"/>
          <w:lang w:bidi="ru-RU"/>
        </w:rPr>
        <w:t>Среднетымского</w:t>
      </w:r>
      <w:proofErr w:type="spellEnd"/>
      <w:r w:rsidRPr="00E67638">
        <w:rPr>
          <w:rFonts w:eastAsia="Arial"/>
          <w:szCs w:val="24"/>
          <w:lang w:bidi="ru-RU"/>
        </w:rPr>
        <w:t xml:space="preserve"> сельского поселения </w:t>
      </w:r>
    </w:p>
    <w:p w:rsidR="00E67638" w:rsidRPr="00E67638" w:rsidRDefault="00E67638" w:rsidP="00E67638">
      <w:pPr>
        <w:widowControl w:val="0"/>
        <w:suppressAutoHyphens/>
        <w:autoSpaceDE w:val="0"/>
        <w:ind w:left="4530"/>
        <w:jc w:val="right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left="4470"/>
        <w:jc w:val="right"/>
        <w:rPr>
          <w:rFonts w:eastAsia="Arial"/>
          <w:szCs w:val="24"/>
          <w:lang w:bidi="ru-RU"/>
        </w:rPr>
      </w:pPr>
      <w:proofErr w:type="gramStart"/>
      <w:r w:rsidRPr="00E67638">
        <w:rPr>
          <w:rFonts w:eastAsia="Arial"/>
          <w:szCs w:val="24"/>
          <w:lang w:bidi="ru-RU"/>
        </w:rPr>
        <w:t>от</w:t>
      </w:r>
      <w:proofErr w:type="gramEnd"/>
      <w:r w:rsidRPr="00E67638">
        <w:rPr>
          <w:rFonts w:eastAsia="Arial"/>
          <w:szCs w:val="24"/>
          <w:lang w:bidi="ru-RU"/>
        </w:rPr>
        <w:t xml:space="preserve"> 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left="4470"/>
        <w:jc w:val="right"/>
        <w:rPr>
          <w:rFonts w:ascii="Arial" w:eastAsia="Arial" w:hAnsi="Arial" w:cs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left="3762" w:firstLine="708"/>
        <w:jc w:val="right"/>
        <w:rPr>
          <w:rFonts w:ascii="Arial" w:eastAsia="Arial" w:hAnsi="Arial" w:cs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(Ф.И.О. руководителя, наименование организации)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b/>
          <w:bCs/>
          <w:szCs w:val="24"/>
          <w:lang w:bidi="ru-RU"/>
        </w:rPr>
        <w:t>ЗАЯВКА</w:t>
      </w:r>
    </w:p>
    <w:p w:rsidR="00E67638" w:rsidRPr="00E67638" w:rsidRDefault="00E67638" w:rsidP="00E67638">
      <w:pPr>
        <w:widowControl w:val="0"/>
        <w:suppressAutoHyphens/>
        <w:autoSpaceDE w:val="0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На</w:t>
      </w:r>
      <w:r w:rsidRPr="00E67638">
        <w:rPr>
          <w:rFonts w:eastAsia="Arial"/>
          <w:szCs w:val="24"/>
          <w:lang w:bidi="ru-RU"/>
        </w:rPr>
        <w:t xml:space="preserve"> получение субсидий из бюджета </w:t>
      </w:r>
      <w:proofErr w:type="spellStart"/>
      <w:r w:rsidRPr="00E67638">
        <w:rPr>
          <w:rFonts w:eastAsia="Arial"/>
          <w:szCs w:val="24"/>
          <w:lang w:bidi="ru-RU"/>
        </w:rPr>
        <w:t>Среднетымского</w:t>
      </w:r>
      <w:proofErr w:type="spellEnd"/>
      <w:r w:rsidRPr="00E67638">
        <w:rPr>
          <w:rFonts w:eastAsia="Arial"/>
          <w:szCs w:val="24"/>
          <w:lang w:bidi="ru-RU"/>
        </w:rPr>
        <w:t xml:space="preserve"> сельского </w:t>
      </w:r>
      <w:r w:rsidRPr="00E67638">
        <w:rPr>
          <w:rFonts w:eastAsia="Arial"/>
          <w:szCs w:val="24"/>
          <w:lang w:bidi="ru-RU"/>
        </w:rPr>
        <w:t>поселения юридическим</w:t>
      </w:r>
      <w:r w:rsidRPr="00E67638">
        <w:rPr>
          <w:rFonts w:eastAsia="Arial"/>
          <w:szCs w:val="24"/>
          <w:lang w:bidi="ru-RU"/>
        </w:rPr>
        <w:t xml:space="preserve"> лицам (за исключением субсидий государственным (муниципальным) учреждениям), индивидуальным предпринимателям из бюджета </w:t>
      </w:r>
      <w:proofErr w:type="spellStart"/>
      <w:r w:rsidRPr="00E67638">
        <w:rPr>
          <w:rFonts w:eastAsia="Arial"/>
          <w:szCs w:val="24"/>
          <w:lang w:bidi="ru-RU"/>
        </w:rPr>
        <w:t>Среднетымского</w:t>
      </w:r>
      <w:proofErr w:type="spellEnd"/>
      <w:r w:rsidRPr="00E67638">
        <w:rPr>
          <w:rFonts w:eastAsia="Arial"/>
          <w:szCs w:val="24"/>
          <w:lang w:bidi="ru-RU"/>
        </w:rPr>
        <w:t xml:space="preserve"> сельского поселения на финансовое обеспечение затрат, по организации </w:t>
      </w:r>
      <w:r w:rsidRPr="00E67638">
        <w:rPr>
          <w:rFonts w:eastAsia="Arial"/>
          <w:szCs w:val="24"/>
          <w:lang w:bidi="ru-RU"/>
        </w:rPr>
        <w:t>электроснабжения от</w:t>
      </w:r>
      <w:r w:rsidRPr="00E67638">
        <w:rPr>
          <w:rFonts w:eastAsia="Arial"/>
          <w:szCs w:val="24"/>
          <w:lang w:bidi="ru-RU"/>
        </w:rPr>
        <w:t xml:space="preserve"> дизельных электростанций</w:t>
      </w:r>
    </w:p>
    <w:p w:rsidR="00E67638" w:rsidRPr="00E67638" w:rsidRDefault="00E67638" w:rsidP="00E67638">
      <w:pPr>
        <w:widowControl w:val="0"/>
        <w:suppressAutoHyphens/>
        <w:autoSpaceDE w:val="0"/>
        <w:jc w:val="center"/>
        <w:rPr>
          <w:rFonts w:ascii="Arial" w:eastAsia="Arial" w:hAnsi="Arial" w:cs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Прошу принять на рассмотрение документы от _______________________</w:t>
      </w:r>
    </w:p>
    <w:p w:rsidR="00E67638" w:rsidRPr="00E67638" w:rsidRDefault="00E67638" w:rsidP="00E67638">
      <w:pPr>
        <w:widowControl w:val="0"/>
        <w:suppressAutoHyphens/>
        <w:autoSpaceDE w:val="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____________________________________________________________________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firstLine="690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  (</w:t>
      </w:r>
      <w:proofErr w:type="gramStart"/>
      <w:r w:rsidRPr="00E67638">
        <w:rPr>
          <w:rFonts w:eastAsia="Arial"/>
          <w:szCs w:val="24"/>
          <w:lang w:bidi="ru-RU"/>
        </w:rPr>
        <w:t>полное</w:t>
      </w:r>
      <w:proofErr w:type="gramEnd"/>
      <w:r w:rsidRPr="00E67638">
        <w:rPr>
          <w:rFonts w:eastAsia="Arial"/>
          <w:szCs w:val="24"/>
          <w:lang w:bidi="ru-RU"/>
        </w:rPr>
        <w:t xml:space="preserve"> и сокращенное наименование организации, фамилия, имя, отчество индивидуального предпринимателя)</w:t>
      </w:r>
    </w:p>
    <w:p w:rsidR="00E67638" w:rsidRPr="00E67638" w:rsidRDefault="00E67638" w:rsidP="00E67638">
      <w:pPr>
        <w:widowControl w:val="0"/>
        <w:suppressAutoHyphens/>
        <w:autoSpaceDE w:val="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Для</w:t>
      </w:r>
      <w:r w:rsidRPr="00E67638">
        <w:rPr>
          <w:rFonts w:eastAsia="Arial"/>
          <w:szCs w:val="24"/>
          <w:lang w:bidi="ru-RU"/>
        </w:rPr>
        <w:t xml:space="preserve"> предоставления субсидий из бюджета </w:t>
      </w:r>
      <w:proofErr w:type="spellStart"/>
      <w:r w:rsidRPr="00E67638">
        <w:rPr>
          <w:rFonts w:eastAsia="Arial"/>
          <w:szCs w:val="24"/>
          <w:lang w:bidi="ru-RU"/>
        </w:rPr>
        <w:t>Среднетымского</w:t>
      </w:r>
      <w:proofErr w:type="spellEnd"/>
      <w:r w:rsidRPr="00E67638">
        <w:rPr>
          <w:rFonts w:eastAsia="Arial"/>
          <w:szCs w:val="24"/>
          <w:lang w:bidi="ru-RU"/>
        </w:rPr>
        <w:t xml:space="preserve"> сельского поселения на возмещение части затрат юридическим лицам (за исключением субсидий государственным (муниципальным) учреждениям), индивидуальным предпринимателям из бюджета </w:t>
      </w:r>
      <w:proofErr w:type="spellStart"/>
      <w:r w:rsidRPr="00E67638">
        <w:rPr>
          <w:rFonts w:eastAsia="Arial"/>
          <w:szCs w:val="24"/>
          <w:lang w:bidi="ru-RU"/>
        </w:rPr>
        <w:t>Среднетымского</w:t>
      </w:r>
      <w:proofErr w:type="spellEnd"/>
      <w:r w:rsidRPr="00E67638">
        <w:rPr>
          <w:rFonts w:eastAsia="Arial"/>
          <w:szCs w:val="24"/>
          <w:lang w:bidi="ru-RU"/>
        </w:rPr>
        <w:t xml:space="preserve"> сельского поселения на финансовое обеспечение затрат, по организации </w:t>
      </w:r>
      <w:r w:rsidRPr="00E67638">
        <w:rPr>
          <w:rFonts w:eastAsia="Arial"/>
          <w:szCs w:val="24"/>
          <w:lang w:bidi="ru-RU"/>
        </w:rPr>
        <w:t>электроснабжения от</w:t>
      </w:r>
      <w:r w:rsidRPr="00E67638">
        <w:rPr>
          <w:rFonts w:eastAsia="Arial"/>
          <w:szCs w:val="24"/>
          <w:lang w:bidi="ru-RU"/>
        </w:rPr>
        <w:t xml:space="preserve"> дизельных электростанций.</w:t>
      </w:r>
    </w:p>
    <w:p w:rsidR="00E67638" w:rsidRPr="00E67638" w:rsidRDefault="00E67638" w:rsidP="00E67638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Сумма запрашиваемой субсидии _________________________ тыс. руб.</w:t>
      </w:r>
    </w:p>
    <w:p w:rsidR="00E67638" w:rsidRPr="00E67638" w:rsidRDefault="00E67638" w:rsidP="00E67638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Цель получения субсидии _______________________________________ ____________________________________________________________________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С условиями отбора ознакомлен (а) и предоставляю согласно Порядку предоставления за счет средств бюджета </w:t>
      </w:r>
      <w:proofErr w:type="spellStart"/>
      <w:r w:rsidRPr="00E67638">
        <w:rPr>
          <w:rFonts w:eastAsia="Arial"/>
          <w:szCs w:val="24"/>
          <w:lang w:bidi="ru-RU"/>
        </w:rPr>
        <w:t>Среднетымского</w:t>
      </w:r>
      <w:proofErr w:type="spellEnd"/>
      <w:r w:rsidRPr="00E67638">
        <w:rPr>
          <w:rFonts w:eastAsia="Arial"/>
          <w:szCs w:val="24"/>
          <w:lang w:bidi="ru-RU"/>
        </w:rPr>
        <w:t xml:space="preserve"> сельского поселения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proofErr w:type="spellStart"/>
      <w:r w:rsidRPr="00E67638">
        <w:rPr>
          <w:rFonts w:eastAsia="Arial"/>
          <w:szCs w:val="24"/>
          <w:lang w:bidi="ru-RU"/>
        </w:rPr>
        <w:t>Среднетымского</w:t>
      </w:r>
      <w:proofErr w:type="spellEnd"/>
      <w:r w:rsidRPr="00E67638">
        <w:rPr>
          <w:rFonts w:eastAsia="Arial"/>
          <w:szCs w:val="24"/>
          <w:lang w:bidi="ru-RU"/>
        </w:rPr>
        <w:t xml:space="preserve"> </w:t>
      </w:r>
      <w:r w:rsidRPr="00E67638">
        <w:rPr>
          <w:rFonts w:eastAsia="Arial"/>
          <w:szCs w:val="24"/>
          <w:lang w:bidi="ru-RU"/>
        </w:rPr>
        <w:t xml:space="preserve">сельского поселения на финансовое обеспечение затрат, по организации </w:t>
      </w:r>
      <w:r w:rsidRPr="00E67638">
        <w:rPr>
          <w:rFonts w:eastAsia="Arial"/>
          <w:szCs w:val="24"/>
          <w:lang w:bidi="ru-RU"/>
        </w:rPr>
        <w:t>электроснабжения от</w:t>
      </w:r>
      <w:r w:rsidRPr="00E67638">
        <w:rPr>
          <w:rFonts w:eastAsia="Arial"/>
          <w:szCs w:val="24"/>
          <w:lang w:bidi="ru-RU"/>
        </w:rPr>
        <w:t xml:space="preserve"> дизельных электростанций, необходимые документы в соответствии с нижеприведенным перечнем.</w:t>
      </w:r>
    </w:p>
    <w:p w:rsidR="00E67638" w:rsidRPr="00E67638" w:rsidRDefault="00E67638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Перечень представленных документов</w:t>
      </w:r>
    </w:p>
    <w:p w:rsidR="00E67638" w:rsidRPr="00E67638" w:rsidRDefault="00E67638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tbl>
      <w:tblPr>
        <w:tblW w:w="97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78"/>
      </w:tblGrid>
      <w:tr w:rsidR="00E67638" w:rsidRPr="00E67638" w:rsidTr="00F7747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proofErr w:type="spellStart"/>
            <w:r w:rsidRPr="00E67638">
              <w:rPr>
                <w:rFonts w:eastAsia="Arial"/>
                <w:szCs w:val="24"/>
                <w:lang w:bidi="ru-RU"/>
              </w:rPr>
              <w:t>Nп</w:t>
            </w:r>
            <w:proofErr w:type="spellEnd"/>
            <w:r w:rsidRPr="00E67638">
              <w:rPr>
                <w:rFonts w:eastAsia="Arial"/>
                <w:szCs w:val="24"/>
                <w:lang w:bidi="ru-RU"/>
              </w:rPr>
              <w:t>/п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Наименование документа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Количество </w:t>
            </w:r>
            <w:r w:rsidRPr="00E67638">
              <w:rPr>
                <w:rFonts w:eastAsia="Arial"/>
                <w:szCs w:val="24"/>
                <w:lang w:bidi="ru-RU"/>
              </w:rPr>
              <w:lastRenderedPageBreak/>
              <w:t>листов</w:t>
            </w:r>
          </w:p>
        </w:tc>
      </w:tr>
      <w:tr w:rsidR="00E67638" w:rsidRPr="00E67638" w:rsidTr="00F7747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</w:t>
            </w:r>
          </w:p>
        </w:tc>
      </w:tr>
      <w:tr w:rsidR="00E67638" w:rsidRPr="00E67638" w:rsidTr="00F7747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</w:tbl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Руководитель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</w:t>
      </w:r>
      <w:r w:rsidRPr="00E67638">
        <w:rPr>
          <w:rFonts w:eastAsia="Arial"/>
          <w:szCs w:val="24"/>
          <w:lang w:bidi="ru-RU"/>
        </w:rPr>
        <w:t>Индивидуальный</w:t>
      </w:r>
      <w:r w:rsidRPr="00E67638">
        <w:rPr>
          <w:rFonts w:eastAsia="Arial"/>
          <w:szCs w:val="24"/>
          <w:lang w:bidi="ru-RU"/>
        </w:rPr>
        <w:t xml:space="preserve"> предприниматель) _______________ _____________________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                                                                          (</w:t>
      </w:r>
      <w:proofErr w:type="gramStart"/>
      <w:r w:rsidRPr="00E67638">
        <w:rPr>
          <w:rFonts w:eastAsia="Arial"/>
          <w:szCs w:val="24"/>
          <w:lang w:bidi="ru-RU"/>
        </w:rPr>
        <w:t xml:space="preserve">подпись)  </w:t>
      </w:r>
      <w:r w:rsidRPr="00E67638">
        <w:rPr>
          <w:rFonts w:eastAsia="Arial"/>
          <w:szCs w:val="24"/>
          <w:lang w:bidi="ru-RU"/>
        </w:rPr>
        <w:t xml:space="preserve"> </w:t>
      </w:r>
      <w:proofErr w:type="gramEnd"/>
      <w:r w:rsidRPr="00E67638">
        <w:rPr>
          <w:rFonts w:eastAsia="Arial"/>
          <w:szCs w:val="24"/>
          <w:lang w:bidi="ru-RU"/>
        </w:rPr>
        <w:t xml:space="preserve">                               (Ф.И.О.)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Дата подачи заявки: "____" __________________20___ г.</w:t>
      </w:r>
    </w:p>
    <w:p w:rsidR="00E67638" w:rsidRPr="00E67638" w:rsidRDefault="00E67638" w:rsidP="00E67638">
      <w:pPr>
        <w:spacing w:before="28" w:after="28"/>
        <w:rPr>
          <w:szCs w:val="24"/>
        </w:rPr>
      </w:pPr>
    </w:p>
    <w:p w:rsidR="00E67638" w:rsidRPr="00E67638" w:rsidRDefault="00E67638" w:rsidP="00E67638">
      <w:pPr>
        <w:rPr>
          <w:szCs w:val="24"/>
          <w:highlight w:val="yellow"/>
        </w:rPr>
      </w:pPr>
    </w:p>
    <w:p w:rsidR="00E67638" w:rsidRPr="00E67638" w:rsidRDefault="00E67638" w:rsidP="00E67638">
      <w:pPr>
        <w:rPr>
          <w:szCs w:val="24"/>
          <w:highlight w:val="yellow"/>
        </w:rPr>
      </w:pP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67638">
        <w:t>Приложение</w:t>
      </w:r>
      <w:r w:rsidRPr="00E67638">
        <w:rPr>
          <w:rFonts w:eastAsia="Times New Roman"/>
        </w:rPr>
        <w:t xml:space="preserve"> 2 </w:t>
      </w: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</w:pPr>
      <w:proofErr w:type="gramStart"/>
      <w:r w:rsidRPr="00E67638">
        <w:t>к</w:t>
      </w:r>
      <w:proofErr w:type="gramEnd"/>
      <w:r w:rsidRPr="00E67638">
        <w:rPr>
          <w:rFonts w:eastAsia="Times New Roman"/>
        </w:rPr>
        <w:t xml:space="preserve"> </w:t>
      </w:r>
      <w:r w:rsidRPr="00E67638">
        <w:t>Порядку</w:t>
      </w:r>
      <w:r w:rsidRPr="00E67638">
        <w:rPr>
          <w:rFonts w:eastAsia="Times New Roman"/>
        </w:rPr>
        <w:t xml:space="preserve"> </w:t>
      </w:r>
      <w:r w:rsidRPr="00E67638"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proofErr w:type="spellStart"/>
      <w:r w:rsidRPr="00E67638">
        <w:t>Среднетымского</w:t>
      </w:r>
      <w:proofErr w:type="spellEnd"/>
      <w:r w:rsidRPr="00E67638">
        <w:t xml:space="preserve"> сельского поселения на финансовое обеспечение затрат, по организации электроснабжения  от дизельных электростанций</w:t>
      </w:r>
    </w:p>
    <w:p w:rsidR="00E67638" w:rsidRPr="00E67638" w:rsidRDefault="00E67638" w:rsidP="00E67638">
      <w:pPr>
        <w:widowControl w:val="0"/>
        <w:tabs>
          <w:tab w:val="left" w:pos="5415"/>
        </w:tabs>
        <w:suppressAutoHyphens/>
        <w:autoSpaceDE w:val="0"/>
        <w:ind w:left="4515"/>
        <w:jc w:val="right"/>
        <w:rPr>
          <w:rFonts w:eastAsia="Arial"/>
          <w:b/>
          <w:bCs/>
          <w:szCs w:val="24"/>
          <w:lang w:bidi="ru-RU"/>
        </w:rPr>
      </w:pPr>
      <w:r w:rsidRPr="00E67638">
        <w:rPr>
          <w:rFonts w:eastAsia="Arial"/>
          <w:b/>
          <w:szCs w:val="24"/>
          <w:lang w:bidi="ru-RU"/>
        </w:rPr>
        <w:t>Форма</w:t>
      </w:r>
    </w:p>
    <w:p w:rsidR="00E67638" w:rsidRPr="00E67638" w:rsidRDefault="00E67638" w:rsidP="00E67638">
      <w:pPr>
        <w:widowControl w:val="0"/>
        <w:suppressAutoHyphens/>
        <w:autoSpaceDE w:val="0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b/>
          <w:bCs/>
          <w:szCs w:val="24"/>
          <w:lang w:bidi="ru-RU"/>
        </w:rPr>
        <w:t>Сведения о получателе субсидий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tbl>
      <w:tblPr>
        <w:tblW w:w="97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6534"/>
        <w:gridCol w:w="2643"/>
      </w:tblGrid>
      <w:tr w:rsidR="00E67638" w:rsidRPr="00E67638" w:rsidTr="00F7747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Полное наименование получателя субсидии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руководителя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юридического лица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Основной вид деятельности (ОКВЭД)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Регистрационные данные: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5.1.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(ОГРНИП)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5.2.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6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Юридический адрес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7.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Фактический адрес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8.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Банковские реквизиты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9.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Система налогообложения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10.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Наличие патентов, лицензий, сертификатов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Дополнительная информация, которую Вы хотели бы сообщить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F7747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Контактные телефоны, факс, адрес электронной почты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</w:tbl>
    <w:p w:rsidR="00E67638" w:rsidRPr="00E67638" w:rsidRDefault="00E67638" w:rsidP="00E67638">
      <w:pPr>
        <w:widowControl w:val="0"/>
        <w:suppressAutoHyphens/>
        <w:autoSpaceDE w:val="0"/>
        <w:ind w:firstLine="75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lastRenderedPageBreak/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Руководитель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</w:t>
      </w:r>
      <w:proofErr w:type="gramStart"/>
      <w:r w:rsidRPr="00E67638">
        <w:rPr>
          <w:rFonts w:eastAsia="Arial"/>
          <w:szCs w:val="24"/>
          <w:lang w:bidi="ru-RU"/>
        </w:rPr>
        <w:t>индивидуальный</w:t>
      </w:r>
      <w:proofErr w:type="gramEnd"/>
      <w:r w:rsidRPr="00E67638">
        <w:rPr>
          <w:rFonts w:eastAsia="Arial"/>
          <w:szCs w:val="24"/>
          <w:lang w:bidi="ru-RU"/>
        </w:rPr>
        <w:t xml:space="preserve"> предприниматель) ____________________________________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                                     (</w:t>
      </w:r>
      <w:proofErr w:type="gramStart"/>
      <w:r w:rsidRPr="00E67638">
        <w:rPr>
          <w:rFonts w:eastAsia="Arial"/>
          <w:szCs w:val="24"/>
          <w:lang w:bidi="ru-RU"/>
        </w:rPr>
        <w:t xml:space="preserve">подпись)   </w:t>
      </w:r>
      <w:proofErr w:type="gramEnd"/>
      <w:r w:rsidRPr="00E67638">
        <w:rPr>
          <w:rFonts w:eastAsia="Arial"/>
          <w:szCs w:val="24"/>
          <w:lang w:bidi="ru-RU"/>
        </w:rPr>
        <w:t xml:space="preserve">                                       (Ф.И.О.)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"____" __________________20___ г. МП</w:t>
      </w: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67638">
        <w:t>Приложение</w:t>
      </w:r>
      <w:r w:rsidRPr="00E67638">
        <w:rPr>
          <w:rFonts w:eastAsia="Times New Roman"/>
        </w:rPr>
        <w:t xml:space="preserve"> 3 </w:t>
      </w: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</w:pPr>
      <w:proofErr w:type="gramStart"/>
      <w:r w:rsidRPr="00E67638">
        <w:t>к</w:t>
      </w:r>
      <w:proofErr w:type="gramEnd"/>
      <w:r w:rsidRPr="00E67638">
        <w:rPr>
          <w:rFonts w:eastAsia="Times New Roman"/>
        </w:rPr>
        <w:t xml:space="preserve"> </w:t>
      </w:r>
      <w:r w:rsidRPr="00E67638">
        <w:t>Порядку</w:t>
      </w:r>
      <w:r w:rsidRPr="00E67638">
        <w:rPr>
          <w:rFonts w:eastAsia="Times New Roman"/>
        </w:rPr>
        <w:t xml:space="preserve"> </w:t>
      </w:r>
      <w:r w:rsidRPr="00E67638"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proofErr w:type="spellStart"/>
      <w:r w:rsidRPr="00E67638">
        <w:t>Среднетымского</w:t>
      </w:r>
      <w:proofErr w:type="spellEnd"/>
      <w:r w:rsidRPr="00E67638">
        <w:t xml:space="preserve"> сельского поселения на финансовое обеспечение затрат, по организации электроснабжения  от дизельных электростанций</w:t>
      </w:r>
    </w:p>
    <w:p w:rsidR="00E67638" w:rsidRPr="00E67638" w:rsidRDefault="00E67638" w:rsidP="00E67638">
      <w:pPr>
        <w:widowControl w:val="0"/>
        <w:spacing w:before="108" w:after="108"/>
        <w:jc w:val="center"/>
        <w:rPr>
          <w:rFonts w:eastAsia="Andale Sans UI"/>
          <w:b/>
          <w:bCs/>
          <w:kern w:val="1"/>
          <w:szCs w:val="24"/>
        </w:rPr>
      </w:pPr>
    </w:p>
    <w:p w:rsidR="00E67638" w:rsidRPr="00E67638" w:rsidRDefault="00E67638" w:rsidP="00E67638">
      <w:pPr>
        <w:widowControl w:val="0"/>
        <w:suppressAutoHyphens/>
        <w:autoSpaceDE w:val="0"/>
        <w:spacing w:before="108" w:after="108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b/>
          <w:bCs/>
          <w:szCs w:val="24"/>
          <w:lang w:bidi="ru-RU"/>
        </w:rPr>
        <w:t>Отчет</w:t>
      </w:r>
      <w:r w:rsidRPr="00E67638">
        <w:rPr>
          <w:rFonts w:eastAsia="Arial"/>
          <w:b/>
          <w:bCs/>
          <w:szCs w:val="24"/>
          <w:lang w:bidi="ru-RU"/>
        </w:rPr>
        <w:br/>
        <w:t xml:space="preserve">о расходах, источником финансового обеспечения которых является Субсидия </w:t>
      </w:r>
      <w:r w:rsidRPr="00E67638">
        <w:rPr>
          <w:rFonts w:eastAsia="Arial"/>
          <w:szCs w:val="24"/>
          <w:lang/>
        </w:rPr>
        <w:t>&lt;1&gt;</w:t>
      </w:r>
      <w:r w:rsidRPr="00E67638">
        <w:rPr>
          <w:rFonts w:eastAsia="Arial"/>
          <w:b/>
          <w:bCs/>
          <w:szCs w:val="24"/>
          <w:lang w:bidi="ru-RU"/>
        </w:rPr>
        <w:t xml:space="preserve"> на "__" _________ 20__ г. </w:t>
      </w:r>
      <w:r w:rsidRPr="00E67638">
        <w:rPr>
          <w:rFonts w:eastAsia="Arial"/>
          <w:szCs w:val="24"/>
          <w:lang/>
        </w:rPr>
        <w:t>&lt;2&gt;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Наименование Получателя 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Периодичность: квартальная, годовая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Единица измерения: рубль (с точностью до второго десятичного знака)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25"/>
        <w:gridCol w:w="999"/>
        <w:gridCol w:w="1780"/>
        <w:gridCol w:w="1560"/>
        <w:gridCol w:w="1564"/>
      </w:tblGrid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Код </w:t>
            </w:r>
            <w:r w:rsidRPr="00E67638">
              <w:rPr>
                <w:rFonts w:eastAsia="Arial"/>
                <w:szCs w:val="24"/>
                <w:lang/>
              </w:rPr>
              <w:t>&lt;3&gt;</w:t>
            </w:r>
            <w:r w:rsidRPr="00E67638">
              <w:rPr>
                <w:rFonts w:eastAsia="Arial"/>
                <w:szCs w:val="24"/>
                <w:lang w:bidi="ru-RU"/>
              </w:rPr>
              <w:t xml:space="preserve"> строки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Код направления расходования Субсидии </w:t>
            </w:r>
            <w:r w:rsidRPr="00E67638">
              <w:rPr>
                <w:rFonts w:eastAsia="Arial"/>
                <w:szCs w:val="24"/>
                <w:lang/>
              </w:rPr>
              <w:t>&lt;4&gt;</w:t>
            </w:r>
          </w:p>
        </w:tc>
        <w:tc>
          <w:tcPr>
            <w:tcW w:w="31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Сумма</w:t>
            </w: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отчетный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период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нарастающим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итогом с начала года</w:t>
            </w: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</w:t>
            </w: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в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том числе:</w:t>
            </w: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потребность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в котором подтверждена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подлежащий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возврату в местный бюджет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120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в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том числе:</w:t>
            </w: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из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местного бюджета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дебиторской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задолженности прошлых лет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выплаты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по расходам,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300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в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том числе:</w:t>
            </w: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выплаты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персоналу,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0100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из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закупка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работ и услуг,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0200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из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закупка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непроизведенных активов, нематериальных активов, материальных запасов и основных </w:t>
            </w:r>
            <w:r w:rsidRPr="00E67638">
              <w:rPr>
                <w:rFonts w:eastAsia="Arial"/>
                <w:szCs w:val="24"/>
                <w:lang w:bidi="ru-RU"/>
              </w:rPr>
              <w:lastRenderedPageBreak/>
              <w:t>средств,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lastRenderedPageBreak/>
              <w:t>330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0300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lastRenderedPageBreak/>
              <w:t>из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перечисление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340</w:t>
            </w: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0420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из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выбытие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со счетов: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350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0610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из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перечисление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360</w:t>
            </w: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0620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из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уплата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370</w:t>
            </w: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0810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из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иные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выплаты,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380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0820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из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выплаты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по окончательным расчетам,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390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из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возвращено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в местный бюджет,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в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том числе:</w:t>
            </w: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израсходованных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не по целевому назначению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в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результате применения штрафных санкций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в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том числе:</w:t>
            </w:r>
          </w:p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требуется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в направлении на те же цели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подлежит</w:t>
            </w:r>
            <w:proofErr w:type="gramEnd"/>
            <w:r w:rsidRPr="00E67638">
              <w:rPr>
                <w:rFonts w:eastAsia="Arial"/>
                <w:szCs w:val="24"/>
                <w:lang w:bidi="ru-RU"/>
              </w:rPr>
              <w:t xml:space="preserve"> возврату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proofErr w:type="gramStart"/>
            <w:r w:rsidRPr="00E67638">
              <w:rPr>
                <w:rFonts w:eastAsia="Arial"/>
                <w:szCs w:val="24"/>
                <w:lang w:bidi="ru-RU"/>
              </w:rPr>
              <w:t>x</w:t>
            </w:r>
            <w:proofErr w:type="gramEnd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</w:tbl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Lucida Sans Unicode"/>
          <w:kern w:val="1"/>
          <w:szCs w:val="24"/>
          <w:lang w:eastAsia="hi-IN" w:bidi="hi-IN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Руководитель Получателя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</w:t>
      </w:r>
      <w:proofErr w:type="gramStart"/>
      <w:r w:rsidRPr="00E67638">
        <w:rPr>
          <w:rFonts w:eastAsia="Arial"/>
          <w:szCs w:val="24"/>
          <w:lang w:bidi="ru-RU"/>
        </w:rPr>
        <w:t>уполномоченное</w:t>
      </w:r>
      <w:proofErr w:type="gramEnd"/>
      <w:r w:rsidRPr="00E67638">
        <w:rPr>
          <w:rFonts w:eastAsia="Arial"/>
          <w:szCs w:val="24"/>
          <w:lang w:bidi="ru-RU"/>
        </w:rPr>
        <w:t xml:space="preserve"> лицо)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______________ ________ ________________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Courier New"/>
          <w:szCs w:val="24"/>
          <w:lang w:bidi="ru-RU"/>
        </w:rPr>
        <w:t xml:space="preserve">      (</w:t>
      </w:r>
      <w:proofErr w:type="gramStart"/>
      <w:r w:rsidRPr="00E67638">
        <w:rPr>
          <w:rFonts w:eastAsia="Courier New"/>
          <w:szCs w:val="24"/>
          <w:lang w:bidi="ru-RU"/>
        </w:rPr>
        <w:t xml:space="preserve">должность)   </w:t>
      </w:r>
      <w:proofErr w:type="gramEnd"/>
      <w:r w:rsidRPr="00E67638">
        <w:rPr>
          <w:rFonts w:eastAsia="Courier New"/>
          <w:szCs w:val="24"/>
          <w:lang w:bidi="ru-RU"/>
        </w:rPr>
        <w:t xml:space="preserve"> (подпись) (расшифровка подписи)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М.П. </w:t>
      </w:r>
      <w:r w:rsidRPr="00E67638">
        <w:rPr>
          <w:rFonts w:eastAsia="Arial"/>
          <w:szCs w:val="24"/>
          <w:lang/>
        </w:rPr>
        <w:t>&lt;5&gt;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Исполнитель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 ______________ 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Courier New"/>
          <w:szCs w:val="24"/>
          <w:lang w:bidi="ru-RU"/>
        </w:rPr>
        <w:t xml:space="preserve">         (</w:t>
      </w:r>
      <w:proofErr w:type="gramStart"/>
      <w:r w:rsidRPr="00E67638">
        <w:rPr>
          <w:rFonts w:eastAsia="Courier New"/>
          <w:szCs w:val="24"/>
          <w:lang w:bidi="ru-RU"/>
        </w:rPr>
        <w:t xml:space="preserve">должность)   </w:t>
      </w:r>
      <w:proofErr w:type="gramEnd"/>
      <w:r w:rsidRPr="00E67638">
        <w:rPr>
          <w:rFonts w:eastAsia="Courier New"/>
          <w:szCs w:val="24"/>
          <w:lang w:bidi="ru-RU"/>
        </w:rPr>
        <w:t xml:space="preserve">  (ФИО)     (телефон)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lastRenderedPageBreak/>
        <w:t>"__" ___________ 20__ г.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Cs w:val="24"/>
          <w:lang w:bidi="ru-RU"/>
        </w:rPr>
      </w:pPr>
      <w:bookmarkStart w:id="7" w:name="sub_2976"/>
      <w:r w:rsidRPr="00E67638">
        <w:rPr>
          <w:rFonts w:eastAsia="Arial"/>
          <w:b/>
          <w:bCs/>
          <w:szCs w:val="24"/>
          <w:lang w:bidi="ru-RU"/>
        </w:rPr>
        <w:t>&lt;1&gt;</w:t>
      </w:r>
      <w:r w:rsidRPr="00E67638">
        <w:rPr>
          <w:rFonts w:eastAsia="Arial"/>
          <w:szCs w:val="24"/>
          <w:lang w:bidi="ru-RU"/>
        </w:rPr>
        <w:t xml:space="preserve"> В случае если соглашение содержит сведения, составляющие </w:t>
      </w:r>
      <w:r w:rsidRPr="00E67638">
        <w:rPr>
          <w:rFonts w:eastAsia="Arial"/>
          <w:szCs w:val="24"/>
          <w:u w:val="single"/>
          <w:lang/>
        </w:rPr>
        <w:t>государственную</w:t>
      </w:r>
      <w:r w:rsidRPr="00E67638">
        <w:rPr>
          <w:rFonts w:eastAsia="Arial"/>
          <w:szCs w:val="24"/>
          <w:lang w:bidi="ru-RU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Cs w:val="24"/>
          <w:lang w:bidi="ru-RU"/>
        </w:rPr>
      </w:pPr>
      <w:bookmarkStart w:id="8" w:name="sub_2977"/>
      <w:bookmarkEnd w:id="7"/>
      <w:r w:rsidRPr="00E67638">
        <w:rPr>
          <w:rFonts w:eastAsia="Arial"/>
          <w:b/>
          <w:bCs/>
          <w:szCs w:val="24"/>
          <w:lang w:bidi="ru-RU"/>
        </w:rPr>
        <w:t>&lt;2&gt;</w:t>
      </w:r>
      <w:r w:rsidRPr="00E67638">
        <w:rPr>
          <w:rFonts w:eastAsia="Arial"/>
          <w:szCs w:val="24"/>
          <w:lang w:bidi="ru-RU"/>
        </w:rPr>
        <w:t xml:space="preserve"> Настоящий отчет составляется нарастающим итогом с начала текущего финансового года.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Cs w:val="24"/>
          <w:lang w:bidi="ru-RU"/>
        </w:rPr>
      </w:pPr>
      <w:bookmarkStart w:id="9" w:name="sub_2978"/>
      <w:bookmarkEnd w:id="8"/>
      <w:r w:rsidRPr="00E67638">
        <w:rPr>
          <w:rFonts w:eastAsia="Arial"/>
          <w:b/>
          <w:bCs/>
          <w:szCs w:val="24"/>
          <w:lang w:bidi="ru-RU"/>
        </w:rPr>
        <w:t>&lt;3&gt;</w:t>
      </w:r>
      <w:r w:rsidRPr="00E67638">
        <w:rPr>
          <w:rFonts w:eastAsia="Arial"/>
          <w:szCs w:val="24"/>
          <w:lang w:bidi="ru-RU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E67638">
        <w:rPr>
          <w:rFonts w:eastAsia="Arial"/>
          <w:szCs w:val="24"/>
          <w:u w:val="single"/>
          <w:lang/>
        </w:rPr>
        <w:t>бюджетным законодательством</w:t>
      </w:r>
      <w:r w:rsidRPr="00E67638">
        <w:rPr>
          <w:rFonts w:eastAsia="Arial"/>
          <w:szCs w:val="24"/>
          <w:lang w:bidi="ru-RU"/>
        </w:rPr>
        <w:t xml:space="preserve"> Российской Федерации.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Cs w:val="24"/>
          <w:lang w:bidi="ru-RU"/>
        </w:rPr>
      </w:pPr>
      <w:bookmarkStart w:id="10" w:name="sub_2979"/>
      <w:bookmarkEnd w:id="9"/>
      <w:r w:rsidRPr="00E67638">
        <w:rPr>
          <w:rFonts w:eastAsia="Arial"/>
          <w:b/>
          <w:bCs/>
          <w:szCs w:val="24"/>
          <w:lang w:bidi="ru-RU"/>
        </w:rPr>
        <w:t>&lt;4&gt;</w:t>
      </w:r>
      <w:r w:rsidRPr="00E67638">
        <w:rPr>
          <w:rFonts w:eastAsia="Arial"/>
          <w:szCs w:val="24"/>
          <w:lang w:bidi="ru-RU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bookmarkStart w:id="11" w:name="sub_2980"/>
      <w:bookmarkEnd w:id="10"/>
      <w:r w:rsidRPr="00E67638">
        <w:rPr>
          <w:rFonts w:eastAsia="Arial"/>
          <w:b/>
          <w:bCs/>
          <w:szCs w:val="24"/>
          <w:lang w:bidi="ru-RU"/>
        </w:rPr>
        <w:t>&lt;5&gt;</w:t>
      </w:r>
      <w:r w:rsidRPr="00E67638">
        <w:rPr>
          <w:rFonts w:eastAsia="Arial"/>
          <w:szCs w:val="24"/>
          <w:lang w:bidi="ru-RU"/>
        </w:rPr>
        <w:t xml:space="preserve"> Проставляется при наличии печати.</w:t>
      </w:r>
    </w:p>
    <w:bookmarkEnd w:id="11"/>
    <w:p w:rsidR="00E67638" w:rsidRPr="00E67638" w:rsidRDefault="00E67638" w:rsidP="00E67638">
      <w:pPr>
        <w:widowControl w:val="0"/>
        <w:suppressAutoHyphens/>
        <w:autoSpaceDE w:val="0"/>
        <w:ind w:left="4536"/>
        <w:rPr>
          <w:rFonts w:eastAsia="Arial"/>
          <w:bCs/>
          <w:color w:val="26282F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left="4536"/>
        <w:rPr>
          <w:rFonts w:eastAsia="Arial"/>
          <w:bCs/>
          <w:color w:val="26282F"/>
          <w:szCs w:val="24"/>
          <w:lang w:bidi="ru-RU"/>
        </w:rPr>
      </w:pP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67638">
        <w:t>Приложение</w:t>
      </w:r>
      <w:r w:rsidRPr="00E67638">
        <w:rPr>
          <w:rFonts w:eastAsia="Times New Roman"/>
        </w:rPr>
        <w:t xml:space="preserve"> 4 </w:t>
      </w: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</w:pPr>
      <w:proofErr w:type="gramStart"/>
      <w:r w:rsidRPr="00E67638">
        <w:t>к</w:t>
      </w:r>
      <w:proofErr w:type="gramEnd"/>
      <w:r w:rsidRPr="00E67638">
        <w:rPr>
          <w:rFonts w:eastAsia="Times New Roman"/>
        </w:rPr>
        <w:t xml:space="preserve"> </w:t>
      </w:r>
      <w:r w:rsidRPr="00E67638">
        <w:t>Порядку</w:t>
      </w:r>
      <w:r w:rsidRPr="00E67638">
        <w:rPr>
          <w:rFonts w:eastAsia="Times New Roman"/>
        </w:rPr>
        <w:t xml:space="preserve"> </w:t>
      </w:r>
      <w:r w:rsidRPr="00E67638"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proofErr w:type="spellStart"/>
      <w:r w:rsidRPr="00E67638">
        <w:t>Среднетымского</w:t>
      </w:r>
      <w:proofErr w:type="spellEnd"/>
      <w:r w:rsidRPr="00E67638">
        <w:t xml:space="preserve"> сельского поселения на финансовое обеспечение затрат, по организации электроснабжения  от дизельных электростанций</w:t>
      </w:r>
    </w:p>
    <w:p w:rsidR="00E67638" w:rsidRPr="00E67638" w:rsidRDefault="00E67638" w:rsidP="00E67638">
      <w:pPr>
        <w:widowControl w:val="0"/>
        <w:spacing w:before="108" w:after="108"/>
        <w:jc w:val="right"/>
        <w:rPr>
          <w:szCs w:val="24"/>
        </w:rPr>
      </w:pPr>
    </w:p>
    <w:p w:rsidR="00E67638" w:rsidRPr="00E67638" w:rsidRDefault="00E67638" w:rsidP="00E67638">
      <w:pPr>
        <w:widowControl w:val="0"/>
        <w:suppressAutoHyphens/>
        <w:autoSpaceDE w:val="0"/>
        <w:spacing w:before="108" w:after="108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b/>
          <w:bCs/>
          <w:szCs w:val="24"/>
          <w:lang w:bidi="ru-RU"/>
        </w:rPr>
        <w:t xml:space="preserve">Отчет </w:t>
      </w:r>
      <w:r w:rsidRPr="00E67638">
        <w:rPr>
          <w:rFonts w:eastAsia="Arial"/>
          <w:szCs w:val="24"/>
          <w:lang/>
        </w:rPr>
        <w:t>&lt;</w:t>
      </w:r>
      <w:proofErr w:type="gramStart"/>
      <w:r w:rsidRPr="00E67638">
        <w:rPr>
          <w:rFonts w:eastAsia="Arial"/>
          <w:szCs w:val="24"/>
          <w:lang/>
        </w:rPr>
        <w:t>1&gt;</w:t>
      </w:r>
      <w:r w:rsidRPr="00E67638">
        <w:rPr>
          <w:rFonts w:eastAsia="Arial"/>
          <w:b/>
          <w:bCs/>
          <w:szCs w:val="24"/>
          <w:lang w:bidi="ru-RU"/>
        </w:rPr>
        <w:br/>
        <w:t>о</w:t>
      </w:r>
      <w:proofErr w:type="gramEnd"/>
      <w:r w:rsidRPr="00E67638">
        <w:rPr>
          <w:rFonts w:eastAsia="Arial"/>
          <w:b/>
          <w:bCs/>
          <w:szCs w:val="24"/>
          <w:lang w:bidi="ru-RU"/>
        </w:rPr>
        <w:t xml:space="preserve"> достижении значений показателей результативности по состоянию на __ _________ 20__ года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Наименование Получателя 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Периодичность: 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997"/>
      </w:tblGrid>
      <w:tr w:rsidR="00E67638" w:rsidRPr="00E67638" w:rsidTr="00F77472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№ №п/п</w:t>
            </w: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Наименование показателя </w:t>
            </w:r>
            <w:r w:rsidRPr="00E67638">
              <w:rPr>
                <w:rFonts w:eastAsia="Arial"/>
                <w:szCs w:val="24"/>
                <w:lang/>
              </w:rPr>
              <w:t>&lt;2&gt;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Наименование проекта (мероприятия) </w:t>
            </w:r>
            <w:r w:rsidRPr="00E67638">
              <w:rPr>
                <w:rFonts w:eastAsia="Arial"/>
                <w:szCs w:val="24"/>
                <w:lang/>
              </w:rPr>
              <w:t>&lt;3&gt;</w:t>
            </w:r>
          </w:p>
        </w:tc>
        <w:tc>
          <w:tcPr>
            <w:tcW w:w="17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Единица измерения по </w:t>
            </w:r>
            <w:r w:rsidRPr="00E67638">
              <w:rPr>
                <w:rFonts w:eastAsia="Arial"/>
                <w:szCs w:val="24"/>
                <w:lang/>
              </w:rPr>
              <w:t>ОКЕИ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Плановое значение показателя </w:t>
            </w:r>
            <w:r w:rsidRPr="00E67638">
              <w:rPr>
                <w:rFonts w:eastAsia="Arial"/>
                <w:szCs w:val="24"/>
                <w:lang/>
              </w:rPr>
              <w:t>&lt;4&gt;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Процент выполнения плана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Причина отклонения</w:t>
            </w:r>
          </w:p>
        </w:tc>
      </w:tr>
      <w:tr w:rsidR="00E67638" w:rsidRPr="00E67638" w:rsidTr="00F77472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Наименование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Код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F77472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</w:t>
            </w: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bookmarkStart w:id="12" w:name="sub_3067"/>
            <w:r w:rsidRPr="00E67638">
              <w:rPr>
                <w:rFonts w:eastAsia="Arial"/>
                <w:szCs w:val="24"/>
                <w:lang w:bidi="ru-RU"/>
              </w:rPr>
              <w:t>7</w:t>
            </w:r>
            <w:bookmarkEnd w:id="12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8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9</w:t>
            </w:r>
          </w:p>
        </w:tc>
      </w:tr>
      <w:tr w:rsidR="00E67638" w:rsidRPr="00E67638" w:rsidTr="00F77472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F7747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</w:tbl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Lucida Sans Unicode"/>
          <w:kern w:val="1"/>
          <w:szCs w:val="24"/>
          <w:lang w:eastAsia="hi-IN" w:bidi="hi-IN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Руководитель Получателя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</w:t>
      </w:r>
      <w:proofErr w:type="gramStart"/>
      <w:r w:rsidRPr="00E67638">
        <w:rPr>
          <w:rFonts w:eastAsia="Arial"/>
          <w:szCs w:val="24"/>
          <w:lang w:bidi="ru-RU"/>
        </w:rPr>
        <w:t>уполномоченное</w:t>
      </w:r>
      <w:proofErr w:type="gramEnd"/>
      <w:r w:rsidRPr="00E67638">
        <w:rPr>
          <w:rFonts w:eastAsia="Arial"/>
          <w:szCs w:val="24"/>
          <w:lang w:bidi="ru-RU"/>
        </w:rPr>
        <w:t xml:space="preserve"> лицо)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 _________ ___________________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Courier New"/>
          <w:szCs w:val="24"/>
          <w:lang w:bidi="ru-RU"/>
        </w:rPr>
        <w:t xml:space="preserve">       (</w:t>
      </w:r>
      <w:proofErr w:type="gramStart"/>
      <w:r w:rsidRPr="00E67638">
        <w:rPr>
          <w:rFonts w:eastAsia="Courier New"/>
          <w:szCs w:val="24"/>
          <w:lang w:bidi="ru-RU"/>
        </w:rPr>
        <w:t xml:space="preserve">должность)   </w:t>
      </w:r>
      <w:proofErr w:type="gramEnd"/>
      <w:r w:rsidRPr="00E67638">
        <w:rPr>
          <w:rFonts w:eastAsia="Courier New"/>
          <w:szCs w:val="24"/>
          <w:lang w:bidi="ru-RU"/>
        </w:rPr>
        <w:t>(подпись) (расшифровка подписи)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М.П. </w:t>
      </w:r>
      <w:r w:rsidRPr="00E67638">
        <w:rPr>
          <w:rFonts w:eastAsia="Arial"/>
          <w:szCs w:val="24"/>
          <w:lang/>
        </w:rPr>
        <w:t>&lt;5&gt;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Исполнитель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 _______________ ____________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Courier New"/>
          <w:szCs w:val="24"/>
          <w:lang w:bidi="ru-RU"/>
        </w:rPr>
        <w:t xml:space="preserve">       (</w:t>
      </w:r>
      <w:proofErr w:type="gramStart"/>
      <w:r w:rsidRPr="00E67638">
        <w:rPr>
          <w:rFonts w:eastAsia="Courier New"/>
          <w:szCs w:val="24"/>
          <w:lang w:bidi="ru-RU"/>
        </w:rPr>
        <w:t xml:space="preserve">должность)   </w:t>
      </w:r>
      <w:proofErr w:type="gramEnd"/>
      <w:r w:rsidRPr="00E67638">
        <w:rPr>
          <w:rFonts w:eastAsia="Courier New"/>
          <w:szCs w:val="24"/>
          <w:lang w:bidi="ru-RU"/>
        </w:rPr>
        <w:t xml:space="preserve">    (ФИО)         (телефон)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"__" ___________ 20__ г.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Cs w:val="24"/>
          <w:lang w:bidi="ru-RU"/>
        </w:rPr>
      </w:pPr>
      <w:bookmarkStart w:id="13" w:name="sub_2971"/>
      <w:r w:rsidRPr="00E67638">
        <w:rPr>
          <w:rFonts w:eastAsia="Arial"/>
          <w:b/>
          <w:bCs/>
          <w:szCs w:val="24"/>
          <w:lang w:bidi="ru-RU"/>
        </w:rPr>
        <w:t>&lt;1&gt;</w:t>
      </w:r>
      <w:r w:rsidRPr="00E67638">
        <w:rPr>
          <w:rFonts w:eastAsia="Arial"/>
          <w:szCs w:val="24"/>
          <w:lang w:bidi="ru-RU"/>
        </w:rPr>
        <w:t xml:space="preserve"> В случае если соглашение содержит сведения, составляющие </w:t>
      </w:r>
      <w:r w:rsidRPr="00E67638">
        <w:rPr>
          <w:rFonts w:eastAsia="Arial"/>
          <w:szCs w:val="24"/>
          <w:lang/>
        </w:rPr>
        <w:t>государственную</w:t>
      </w:r>
      <w:r w:rsidRPr="00E67638">
        <w:rPr>
          <w:rFonts w:eastAsia="Arial"/>
          <w:szCs w:val="24"/>
          <w:lang w:bidi="ru-RU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Cs w:val="24"/>
          <w:lang w:bidi="ru-RU"/>
        </w:rPr>
      </w:pPr>
      <w:bookmarkStart w:id="14" w:name="sub_2972"/>
      <w:bookmarkEnd w:id="13"/>
      <w:r w:rsidRPr="00E67638">
        <w:rPr>
          <w:rFonts w:eastAsia="Arial"/>
          <w:b/>
          <w:bCs/>
          <w:szCs w:val="24"/>
          <w:lang w:bidi="ru-RU"/>
        </w:rPr>
        <w:t>&lt;2&gt;</w:t>
      </w:r>
      <w:r w:rsidRPr="00E67638">
        <w:rPr>
          <w:rFonts w:eastAsia="Arial"/>
          <w:szCs w:val="24"/>
          <w:lang w:bidi="ru-RU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E67638">
        <w:rPr>
          <w:rFonts w:eastAsia="Arial"/>
          <w:szCs w:val="24"/>
          <w:lang/>
        </w:rPr>
        <w:t>графе 2 приложения 2</w:t>
      </w:r>
      <w:r w:rsidRPr="00E67638">
        <w:rPr>
          <w:rFonts w:eastAsia="Arial"/>
          <w:szCs w:val="24"/>
          <w:lang w:bidi="ru-RU"/>
        </w:rPr>
        <w:t xml:space="preserve"> к соглашению.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Cs w:val="24"/>
          <w:lang w:bidi="ru-RU"/>
        </w:rPr>
      </w:pPr>
      <w:bookmarkStart w:id="15" w:name="sub_2973"/>
      <w:bookmarkEnd w:id="14"/>
      <w:r w:rsidRPr="00E67638">
        <w:rPr>
          <w:rFonts w:eastAsia="Arial"/>
          <w:b/>
          <w:bCs/>
          <w:szCs w:val="24"/>
          <w:lang w:bidi="ru-RU"/>
        </w:rPr>
        <w:t>&lt;3&gt;</w:t>
      </w:r>
      <w:r w:rsidRPr="00E67638">
        <w:rPr>
          <w:rFonts w:eastAsia="Arial"/>
          <w:szCs w:val="24"/>
          <w:lang w:bidi="ru-RU"/>
        </w:rPr>
        <w:t xml:space="preserve"> Заполняется по решению Главного распорядителя бюджетных средств в случае указания в </w:t>
      </w:r>
      <w:r w:rsidRPr="00E67638">
        <w:rPr>
          <w:rFonts w:eastAsia="Arial"/>
          <w:szCs w:val="24"/>
          <w:lang/>
        </w:rPr>
        <w:t>подпункте 1.1.2</w:t>
      </w:r>
      <w:r w:rsidRPr="00E67638">
        <w:rPr>
          <w:rFonts w:eastAsia="Arial"/>
          <w:szCs w:val="24"/>
          <w:lang w:bidi="ru-RU"/>
        </w:rPr>
        <w:t xml:space="preserve"> соглашения конкретных проектов (мероприятий).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Cs w:val="24"/>
          <w:lang w:bidi="ru-RU"/>
        </w:rPr>
      </w:pPr>
      <w:bookmarkStart w:id="16" w:name="sub_2974"/>
      <w:bookmarkEnd w:id="15"/>
      <w:r w:rsidRPr="00E67638">
        <w:rPr>
          <w:rFonts w:eastAsia="Arial"/>
          <w:b/>
          <w:bCs/>
          <w:szCs w:val="24"/>
          <w:lang w:bidi="ru-RU"/>
        </w:rPr>
        <w:t>&lt;4&gt;</w:t>
      </w:r>
      <w:r w:rsidRPr="00E67638">
        <w:rPr>
          <w:rFonts w:eastAsia="Arial"/>
          <w:szCs w:val="24"/>
          <w:lang w:bidi="ru-RU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E67638">
        <w:rPr>
          <w:rFonts w:eastAsia="Arial"/>
          <w:szCs w:val="24"/>
          <w:lang/>
        </w:rPr>
        <w:t>графе 6 приложения 2</w:t>
      </w:r>
      <w:r w:rsidRPr="00E67638">
        <w:rPr>
          <w:rFonts w:eastAsia="Arial"/>
          <w:szCs w:val="24"/>
          <w:lang w:bidi="ru-RU"/>
        </w:rPr>
        <w:t xml:space="preserve"> к соглашению.</w:t>
      </w:r>
    </w:p>
    <w:bookmarkEnd w:id="16"/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szCs w:val="24"/>
        </w:rPr>
      </w:pPr>
      <w:r w:rsidRPr="00E67638">
        <w:rPr>
          <w:rFonts w:eastAsia="Arial"/>
          <w:b/>
          <w:bCs/>
          <w:szCs w:val="24"/>
          <w:lang w:bidi="ru-RU"/>
        </w:rPr>
        <w:t>&lt;5&gt;</w:t>
      </w:r>
      <w:r w:rsidRPr="00E67638">
        <w:rPr>
          <w:rFonts w:eastAsia="Arial"/>
          <w:szCs w:val="24"/>
          <w:lang w:bidi="ru-RU"/>
        </w:rPr>
        <w:t xml:space="preserve"> Проставляется при наличии печати.</w:t>
      </w:r>
    </w:p>
    <w:p w:rsidR="00E67638" w:rsidRPr="00E67638" w:rsidRDefault="00E67638" w:rsidP="00E67638">
      <w:pPr>
        <w:jc w:val="both"/>
        <w:rPr>
          <w:spacing w:val="-2"/>
          <w:szCs w:val="24"/>
          <w:shd w:val="clear" w:color="auto" w:fill="FFFFFF"/>
        </w:rPr>
      </w:pPr>
      <w:r w:rsidRPr="00E67638">
        <w:rPr>
          <w:spacing w:val="-2"/>
          <w:szCs w:val="24"/>
          <w:shd w:val="clear" w:color="auto" w:fill="FFFFFF"/>
        </w:rPr>
        <w:t xml:space="preserve">           </w:t>
      </w: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E92130" w:rsidRPr="00E67638" w:rsidRDefault="00E92130" w:rsidP="00E92130">
      <w:pPr>
        <w:widowControl w:val="0"/>
        <w:ind w:left="5700"/>
        <w:rPr>
          <w:szCs w:val="24"/>
        </w:rPr>
      </w:pPr>
    </w:p>
    <w:sectPr w:rsidR="00E92130" w:rsidRPr="00E67638" w:rsidSect="00B93D68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E4"/>
    <w:rsid w:val="000B666C"/>
    <w:rsid w:val="00181862"/>
    <w:rsid w:val="001C42DA"/>
    <w:rsid w:val="002C2BD9"/>
    <w:rsid w:val="00387CBB"/>
    <w:rsid w:val="00550E08"/>
    <w:rsid w:val="00586A97"/>
    <w:rsid w:val="00681FE6"/>
    <w:rsid w:val="006D5DCF"/>
    <w:rsid w:val="0075186F"/>
    <w:rsid w:val="00A9196F"/>
    <w:rsid w:val="00B71581"/>
    <w:rsid w:val="00B93D68"/>
    <w:rsid w:val="00B94495"/>
    <w:rsid w:val="00E07929"/>
    <w:rsid w:val="00E67638"/>
    <w:rsid w:val="00E707E4"/>
    <w:rsid w:val="00E92130"/>
    <w:rsid w:val="00F1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A6A88-BE4A-4733-9ED3-738EDE71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13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13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7C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CB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B93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Áàçîâûé"/>
    <w:rsid w:val="00B93D6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">
    <w:name w:val="Обычный (веб)1"/>
    <w:basedOn w:val="a"/>
    <w:rsid w:val="00B93D68"/>
    <w:pPr>
      <w:suppressAutoHyphens/>
      <w:spacing w:before="28" w:after="28"/>
    </w:pPr>
    <w:rPr>
      <w:rFonts w:eastAsia="Calibri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4829</Words>
  <Characters>27527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2022-12-16T05:50:00Z</cp:lastPrinted>
  <dcterms:created xsi:type="dcterms:W3CDTF">2023-02-11T07:24:00Z</dcterms:created>
  <dcterms:modified xsi:type="dcterms:W3CDTF">2023-02-11T07:24:00Z</dcterms:modified>
</cp:coreProperties>
</file>