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E" w:rsidRDefault="00DE517E">
      <w:pPr>
        <w:pStyle w:val="Standard"/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</w:p>
    <w:p w:rsidR="00DE517E" w:rsidRDefault="00DE517E">
      <w:pPr>
        <w:pStyle w:val="Standard"/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</w:p>
    <w:p w:rsidR="00DE517E" w:rsidRDefault="00856E59">
      <w:pPr>
        <w:pStyle w:val="Standard"/>
        <w:spacing w:after="0" w:line="240" w:lineRule="auto"/>
        <w:ind w:right="57"/>
        <w:jc w:val="center"/>
      </w:pPr>
      <w:r>
        <w:rPr>
          <w:rFonts w:ascii="Times New Roman" w:hAnsi="Times New Roman"/>
          <w:sz w:val="24"/>
          <w:szCs w:val="24"/>
        </w:rPr>
        <w:t>МУНИЦИПАЛЬНОЕ ОБРАЗОВАНИЕ «</w:t>
      </w:r>
      <w:r>
        <w:rPr>
          <w:rFonts w:ascii="Times New Roman" w:hAnsi="Times New Roman"/>
          <w:caps/>
          <w:sz w:val="24"/>
          <w:szCs w:val="24"/>
        </w:rPr>
        <w:t>СРЕДНЕТЫМСКОЕ СЕЛЬСКОЕ ПОСЕЛЕНИЕ»</w:t>
      </w:r>
    </w:p>
    <w:p w:rsidR="00DE517E" w:rsidRDefault="00856E59">
      <w:pPr>
        <w:pStyle w:val="2"/>
        <w:ind w:left="142"/>
        <w:jc w:val="center"/>
      </w:pPr>
      <w:r>
        <w:rPr>
          <w:sz w:val="24"/>
        </w:rPr>
        <w:t>КАРГАСОКСКОГО РАЙОНА ТОМСКОЙ  ОБЛАСТИ</w:t>
      </w:r>
    </w:p>
    <w:p w:rsidR="00DE517E" w:rsidRDefault="00DE517E">
      <w:pPr>
        <w:pStyle w:val="Standard"/>
        <w:rPr>
          <w:sz w:val="24"/>
          <w:szCs w:val="24"/>
          <w:lang w:eastAsia="ru-RU"/>
        </w:rPr>
      </w:pPr>
    </w:p>
    <w:p w:rsidR="00DE517E" w:rsidRDefault="00856E59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</w:p>
    <w:p w:rsidR="00DE517E" w:rsidRDefault="00DE517E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DE517E" w:rsidRDefault="00856E59">
      <w:pPr>
        <w:pStyle w:val="1"/>
        <w:ind w:left="142"/>
      </w:pPr>
      <w:r>
        <w:rPr>
          <w:sz w:val="28"/>
          <w:szCs w:val="28"/>
        </w:rPr>
        <w:t xml:space="preserve">АДМИНИСТРАЦИЯ СРЕДНЕТЫМСКОГО  СЕЛЬСКОГО </w:t>
      </w:r>
      <w:r>
        <w:rPr>
          <w:sz w:val="28"/>
          <w:szCs w:val="28"/>
        </w:rPr>
        <w:t>ПОСЕЛЕНИЯ</w:t>
      </w:r>
    </w:p>
    <w:p w:rsidR="00DE517E" w:rsidRDefault="00DE517E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2108"/>
        <w:gridCol w:w="5578"/>
      </w:tblGrid>
      <w:tr w:rsidR="00DE517E">
        <w:tblPrEx>
          <w:tblCellMar>
            <w:top w:w="0" w:type="dxa"/>
            <w:bottom w:w="0" w:type="dxa"/>
          </w:tblCellMar>
        </w:tblPrEx>
        <w:trPr>
          <w:gridAfter w:val="1"/>
          <w:wAfter w:w="4049" w:type="dxa"/>
        </w:trPr>
        <w:tc>
          <w:tcPr>
            <w:tcW w:w="3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17E" w:rsidRDefault="00856E59">
            <w:pPr>
              <w:pStyle w:val="5"/>
              <w:ind w:left="142"/>
            </w:pPr>
            <w:r>
              <w:rPr>
                <w:sz w:val="28"/>
                <w:szCs w:val="28"/>
              </w:rPr>
              <w:t>ПОСТАНОВЛЕНИЕ</w:t>
            </w:r>
          </w:p>
          <w:p w:rsidR="00DE517E" w:rsidRDefault="00DE517E">
            <w:pPr>
              <w:pStyle w:val="Standard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7E">
        <w:tblPrEx>
          <w:tblCellMar>
            <w:top w:w="0" w:type="dxa"/>
            <w:bottom w:w="0" w:type="dxa"/>
          </w:tblCellMar>
        </w:tblPrEx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17E" w:rsidRDefault="00856E5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20.04.2016</w:t>
            </w:r>
          </w:p>
          <w:p w:rsidR="00DE517E" w:rsidRDefault="00DE51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17E" w:rsidRDefault="00DE517E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7E">
        <w:tblPrEx>
          <w:tblCellMar>
            <w:top w:w="0" w:type="dxa"/>
            <w:bottom w:w="0" w:type="dxa"/>
          </w:tblCellMar>
        </w:tblPrEx>
        <w:tc>
          <w:tcPr>
            <w:tcW w:w="74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17E" w:rsidRDefault="00856E5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</w:tc>
      </w:tr>
    </w:tbl>
    <w:p w:rsidR="00DE517E" w:rsidRDefault="00DE517E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786"/>
      </w:tblGrid>
      <w:tr w:rsidR="00DE517E">
        <w:tblPrEx>
          <w:tblCellMar>
            <w:top w:w="0" w:type="dxa"/>
            <w:bottom w:w="0" w:type="dxa"/>
          </w:tblCellMar>
        </w:tblPrEx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17E" w:rsidRDefault="00856E59">
            <w:pPr>
              <w:pStyle w:val="Standard"/>
              <w:spacing w:after="0" w:line="240" w:lineRule="auto"/>
              <w:jc w:val="both"/>
            </w:pPr>
            <w:bookmarkStart w:id="0" w:name="OLE_LINK17"/>
            <w:bookmarkStart w:id="1" w:name="_GoBack" w:colFirst="0" w:colLast="0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формирования, утверждения и ведения планов закупок для обеспечения муниципальных нужд муниципального образования «Среднетымское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DE517E" w:rsidRDefault="00DE51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Bookmark"/>
            <w:bookmarkEnd w:id="2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17E" w:rsidRDefault="00DE51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p w:rsidR="00DE517E" w:rsidRDefault="00856E59">
      <w:pPr>
        <w:pStyle w:val="Standard"/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DE517E" w:rsidRDefault="00DE517E">
      <w:pPr>
        <w:pStyle w:val="ConsPlusNormal"/>
        <w:ind w:firstLine="426"/>
        <w:jc w:val="both"/>
        <w:rPr>
          <w:sz w:val="24"/>
          <w:szCs w:val="24"/>
        </w:rPr>
      </w:pPr>
    </w:p>
    <w:p w:rsidR="00DE517E" w:rsidRDefault="00856E59">
      <w:pPr>
        <w:pStyle w:val="Standard"/>
        <w:widowControl w:val="0"/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E517E" w:rsidRDefault="00DE517E">
      <w:pPr>
        <w:pStyle w:val="Standard"/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517E" w:rsidRDefault="00856E59">
      <w:pPr>
        <w:pStyle w:val="ConsPlusNormal"/>
        <w:ind w:firstLine="426"/>
        <w:jc w:val="both"/>
      </w:pPr>
      <w:bookmarkStart w:id="3" w:name="Par19"/>
      <w:bookmarkEnd w:id="3"/>
      <w:r>
        <w:rPr>
          <w:b w:val="0"/>
          <w:sz w:val="24"/>
          <w:szCs w:val="24"/>
        </w:rPr>
        <w:t xml:space="preserve">1. Утвердить прилагаемый Порядок </w:t>
      </w:r>
      <w:r>
        <w:rPr>
          <w:b w:val="0"/>
          <w:sz w:val="24"/>
          <w:szCs w:val="24"/>
        </w:rPr>
        <w:t>формирования, утверждения и ведения планов закупок для обеспечения муниципальных нужд муниципального образования «Среднетымское  сельское поселение».</w:t>
      </w:r>
    </w:p>
    <w:p w:rsidR="00DE517E" w:rsidRDefault="00856E59">
      <w:pPr>
        <w:pStyle w:val="Standard"/>
        <w:widowControl w:val="0"/>
        <w:spacing w:after="0" w:line="240" w:lineRule="auto"/>
        <w:ind w:firstLine="426"/>
        <w:jc w:val="both"/>
      </w:pPr>
      <w:bookmarkStart w:id="4" w:name="Par20"/>
      <w:bookmarkEnd w:id="4"/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DE517E" w:rsidRDefault="00856E59">
      <w:pPr>
        <w:pStyle w:val="ConsPlusNormal"/>
        <w:ind w:firstLine="426"/>
        <w:jc w:val="both"/>
      </w:pPr>
      <w:r>
        <w:rPr>
          <w:b w:val="0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Порядок формирования, </w:t>
      </w:r>
      <w:r>
        <w:rPr>
          <w:b w:val="0"/>
          <w:sz w:val="24"/>
          <w:szCs w:val="24"/>
        </w:rPr>
        <w:t>утверждения и ведения планов закупок для обеспечения муниципальных нужд муниципального образования «Среднетымское  сельское поселение» в течение 3 дней со дня его утверждения подлежит размещению в Единой информационной системе в сфере закупок (www.zakupki.</w:t>
      </w:r>
      <w:r>
        <w:rPr>
          <w:b w:val="0"/>
          <w:sz w:val="24"/>
          <w:szCs w:val="24"/>
        </w:rPr>
        <w:t>gov.ru).</w:t>
      </w:r>
    </w:p>
    <w:p w:rsidR="00DE517E" w:rsidRDefault="00DE517E">
      <w:pPr>
        <w:pStyle w:val="Standard"/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517E" w:rsidRDefault="00DE517E">
      <w:pPr>
        <w:pStyle w:val="Standard"/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517E" w:rsidRDefault="00856E59">
      <w:pPr>
        <w:pStyle w:val="Standard"/>
        <w:widowControl w:val="0"/>
        <w:spacing w:after="0" w:line="240" w:lineRule="auto"/>
        <w:ind w:left="567"/>
        <w:jc w:val="center"/>
        <w:sectPr w:rsidR="00DE517E">
          <w:pgSz w:w="11906" w:h="16838"/>
          <w:pgMar w:top="794" w:right="281" w:bottom="851" w:left="794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Глава Среднетымского сельского поселения         _____________      </w:t>
      </w:r>
      <w:r>
        <w:rPr>
          <w:rFonts w:ascii="Times New Roman" w:hAnsi="Times New Roman" w:cs="Times New Roman"/>
          <w:sz w:val="24"/>
          <w:szCs w:val="24"/>
        </w:rPr>
        <w:t>Т.А. Яковенко</w:t>
      </w:r>
    </w:p>
    <w:p w:rsidR="00DE517E" w:rsidRDefault="00856E59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E517E" w:rsidRDefault="00856E59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E517E" w:rsidRDefault="00856E59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Среднетымского  сельского поселения</w:t>
      </w:r>
    </w:p>
    <w:p w:rsidR="00DE517E" w:rsidRDefault="00856E59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20.04.2016 №11</w:t>
      </w:r>
    </w:p>
    <w:p w:rsidR="00DE517E" w:rsidRDefault="00DE517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17E" w:rsidRDefault="00856E5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формирования, утверждения и ведения планов закупок для обесп</w:t>
      </w:r>
      <w:r>
        <w:rPr>
          <w:rFonts w:ascii="Times New Roman" w:hAnsi="Times New Roman" w:cs="Times New Roman"/>
          <w:sz w:val="24"/>
          <w:szCs w:val="24"/>
        </w:rPr>
        <w:t>ечения муниципальных нужд муниципального образования «Среднетымское сельское поселение»</w:t>
      </w:r>
    </w:p>
    <w:p w:rsidR="00DE517E" w:rsidRDefault="00DE517E">
      <w:pPr>
        <w:pStyle w:val="ConsPlusNormal"/>
        <w:jc w:val="center"/>
        <w:rPr>
          <w:b w:val="0"/>
          <w:sz w:val="24"/>
          <w:szCs w:val="24"/>
        </w:rPr>
      </w:pPr>
    </w:p>
    <w:p w:rsidR="00DE517E" w:rsidRDefault="00DE517E">
      <w:pPr>
        <w:pStyle w:val="ConsPlusNormal"/>
        <w:ind w:firstLine="540"/>
        <w:jc w:val="both"/>
        <w:outlineLvl w:val="0"/>
        <w:rPr>
          <w:b w:val="0"/>
          <w:sz w:val="24"/>
          <w:szCs w:val="24"/>
        </w:rPr>
      </w:pP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1. 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муниципаль</w:t>
      </w:r>
      <w:r>
        <w:rPr>
          <w:b w:val="0"/>
          <w:sz w:val="24"/>
          <w:szCs w:val="24"/>
        </w:rPr>
        <w:t>ных нужд муниципального образования «Среднетымское  сельское поселение</w:t>
      </w:r>
      <w:r>
        <w:rPr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(далее – муниципальное образование) в соответствии с Федеральным законом «О контрактной системе в сфере закупок товаров, работ, услуг для обеспечения государственных и муниципальных ну</w:t>
      </w:r>
      <w:r>
        <w:rPr>
          <w:b w:val="0"/>
          <w:sz w:val="24"/>
          <w:szCs w:val="24"/>
        </w:rPr>
        <w:t>жд» (далее - Федеральный закон).</w:t>
      </w:r>
    </w:p>
    <w:p w:rsidR="00DE517E" w:rsidRDefault="00856E59">
      <w:pPr>
        <w:pStyle w:val="ConsPlusNormal"/>
        <w:ind w:firstLine="540"/>
        <w:jc w:val="both"/>
      </w:pPr>
      <w:bookmarkStart w:id="5" w:name="Par9"/>
      <w:bookmarkEnd w:id="5"/>
      <w:r>
        <w:rPr>
          <w:b w:val="0"/>
          <w:sz w:val="24"/>
          <w:szCs w:val="24"/>
        </w:rPr>
        <w:t>2. Планы закупок утверждаются в течение 10 рабочих дней: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 xml:space="preserve">а) муниципальными заказчиками, действующими от имени муниципального образования (далее - муниципальные заказчики), - после доведения до соответствующего </w:t>
      </w:r>
      <w:r>
        <w:rPr>
          <w:b w:val="0"/>
          <w:sz w:val="24"/>
          <w:szCs w:val="24"/>
        </w:rPr>
        <w:t>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E517E" w:rsidRDefault="00856E59">
      <w:pPr>
        <w:pStyle w:val="ConsPlusNormal"/>
        <w:ind w:firstLine="540"/>
        <w:jc w:val="both"/>
      </w:pPr>
      <w:bookmarkStart w:id="6" w:name="Par11"/>
      <w:bookmarkEnd w:id="6"/>
      <w:r>
        <w:rPr>
          <w:b w:val="0"/>
          <w:sz w:val="24"/>
          <w:szCs w:val="24"/>
        </w:rPr>
        <w:t>б) бюджетными учреждениями, созданными муниципальным образованием, за исключением закуп</w:t>
      </w:r>
      <w:r>
        <w:rPr>
          <w:b w:val="0"/>
          <w:sz w:val="24"/>
          <w:szCs w:val="24"/>
        </w:rPr>
        <w:t xml:space="preserve">ок, осуществляемых в соответствии с </w:t>
      </w:r>
      <w:hyperlink r:id="rId6" w:history="1">
        <w:r>
          <w:rPr>
            <w:b w:val="0"/>
            <w:sz w:val="24"/>
            <w:szCs w:val="24"/>
          </w:rPr>
          <w:t>частями 2</w:t>
        </w:r>
      </w:hyperlink>
      <w:r>
        <w:rPr>
          <w:b w:val="0"/>
          <w:sz w:val="24"/>
          <w:szCs w:val="24"/>
        </w:rPr>
        <w:t xml:space="preserve"> и </w:t>
      </w:r>
      <w:hyperlink r:id="rId7" w:history="1">
        <w:r>
          <w:rPr>
            <w:b w:val="0"/>
            <w:sz w:val="24"/>
            <w:szCs w:val="24"/>
          </w:rPr>
          <w:t>6 статьи 15</w:t>
        </w:r>
      </w:hyperlink>
      <w:r>
        <w:rPr>
          <w:b w:val="0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DE517E" w:rsidRDefault="00856E59">
      <w:pPr>
        <w:pStyle w:val="ConsPlusNormal"/>
        <w:ind w:firstLine="540"/>
        <w:jc w:val="both"/>
      </w:pPr>
      <w:bookmarkStart w:id="7" w:name="Par12"/>
      <w:bookmarkEnd w:id="7"/>
      <w:r>
        <w:rPr>
          <w:b w:val="0"/>
          <w:sz w:val="24"/>
          <w:szCs w:val="24"/>
        </w:rPr>
        <w:t>в) автономными учреждениями, созданными муниципальным образованием, муниципальными унитарными предприя</w:t>
      </w:r>
      <w:r>
        <w:rPr>
          <w:b w:val="0"/>
          <w:sz w:val="24"/>
          <w:szCs w:val="24"/>
        </w:rPr>
        <w:t xml:space="preserve">тиями, имущество которых принадлежит на праве собственности муниципальному образованию, в случае, предусмотренном </w:t>
      </w:r>
      <w:hyperlink r:id="rId8" w:history="1">
        <w:r>
          <w:rPr>
            <w:b w:val="0"/>
            <w:sz w:val="24"/>
            <w:szCs w:val="24"/>
          </w:rPr>
          <w:t>частью 4 с</w:t>
        </w:r>
        <w:r>
          <w:rPr>
            <w:b w:val="0"/>
            <w:sz w:val="24"/>
            <w:szCs w:val="24"/>
          </w:rPr>
          <w:t>татьи 15</w:t>
        </w:r>
      </w:hyperlink>
      <w:r>
        <w:rPr>
          <w:b w:val="0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</w:t>
      </w:r>
      <w:r>
        <w:rPr>
          <w:b w:val="0"/>
          <w:sz w:val="24"/>
          <w:szCs w:val="24"/>
        </w:rPr>
        <w:t>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DE517E" w:rsidRDefault="00856E59">
      <w:pPr>
        <w:pStyle w:val="ConsPlusNormal"/>
        <w:ind w:firstLine="540"/>
        <w:jc w:val="both"/>
      </w:pPr>
      <w:bookmarkStart w:id="8" w:name="Par13"/>
      <w:bookmarkEnd w:id="8"/>
      <w:r>
        <w:rPr>
          <w:b w:val="0"/>
          <w:sz w:val="24"/>
          <w:szCs w:val="24"/>
        </w:rPr>
        <w:t>г) бюджетными, автономными учреждениями, создан</w:t>
      </w:r>
      <w:r>
        <w:rPr>
          <w:b w:val="0"/>
          <w:sz w:val="24"/>
          <w:szCs w:val="24"/>
        </w:rPr>
        <w:t>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органами местного самоуправления полномочий муниципаль</w:t>
      </w:r>
      <w:r>
        <w:rPr>
          <w:b w:val="0"/>
          <w:sz w:val="24"/>
          <w:szCs w:val="24"/>
        </w:rPr>
        <w:t xml:space="preserve">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</w:t>
      </w:r>
      <w:hyperlink r:id="rId9" w:history="1">
        <w:r>
          <w:rPr>
            <w:b w:val="0"/>
            <w:sz w:val="24"/>
            <w:szCs w:val="24"/>
          </w:rPr>
          <w:t>частью 6 статьи 15</w:t>
        </w:r>
      </w:hyperlink>
      <w:r>
        <w:rPr>
          <w:b w:val="0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</w:t>
      </w:r>
      <w:r>
        <w:rPr>
          <w:b w:val="0"/>
          <w:sz w:val="24"/>
          <w:szCs w:val="24"/>
        </w:rPr>
        <w:t>конодательством Российской Федерации.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3. Планы закупок для обеспечения муниципальных нужд формируются лицами, указанными в пункте 2 настоящего документа, на очередной финансовый год и плановый период (очередной финансовый год) в следующие сроки: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а) муницип</w:t>
      </w:r>
      <w:r>
        <w:rPr>
          <w:b w:val="0"/>
          <w:sz w:val="24"/>
          <w:szCs w:val="24"/>
        </w:rPr>
        <w:t>альные заказчики в сроки, установленные главными распорядителями бюджета муниципального образования «Среднетымское сельское поселение» (далее - главные распорядители):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формируют планы закупок исходя из целей осуществления закупок, определенных с учетом пол</w:t>
      </w:r>
      <w:r>
        <w:rPr>
          <w:b w:val="0"/>
          <w:sz w:val="24"/>
          <w:szCs w:val="24"/>
        </w:rPr>
        <w:t xml:space="preserve">ожений </w:t>
      </w:r>
      <w:hyperlink r:id="rId10" w:history="1">
        <w:r>
          <w:rPr>
            <w:b w:val="0"/>
            <w:sz w:val="24"/>
            <w:szCs w:val="24"/>
          </w:rPr>
          <w:t>статьи 13</w:t>
        </w:r>
      </w:hyperlink>
      <w:r>
        <w:rPr>
          <w:b w:val="0"/>
          <w:sz w:val="24"/>
          <w:szCs w:val="24"/>
        </w:rPr>
        <w:t xml:space="preserve"> Федерального закона, и представляют их не позднее 1 августа - главным распорядителям средств местного бюдже</w:t>
      </w:r>
      <w:r>
        <w:rPr>
          <w:b w:val="0"/>
          <w:sz w:val="24"/>
          <w:szCs w:val="24"/>
        </w:rPr>
        <w:t>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lastRenderedPageBreak/>
        <w:t>корректируют при необходимости по согласованию с главными распорядителями планы закупок в про</w:t>
      </w:r>
      <w:r>
        <w:rPr>
          <w:b w:val="0"/>
          <w:sz w:val="24"/>
          <w:szCs w:val="24"/>
        </w:rPr>
        <w:t>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 xml:space="preserve">при </w:t>
      </w:r>
      <w:r>
        <w:rPr>
          <w:b w:val="0"/>
          <w:sz w:val="24"/>
          <w:szCs w:val="24"/>
        </w:rPr>
        <w:t>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</w:t>
      </w:r>
      <w:r>
        <w:rPr>
          <w:b w:val="0"/>
          <w:sz w:val="24"/>
          <w:szCs w:val="24"/>
        </w:rPr>
        <w:t>тверждают в сроки, установленные пунктом 2 настоящего документа, сформированные планы закупок и уведомляют об этом главного распорядителя;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б) учреждения, указанные в подпункте «б» пункта 2 настоящего документа, в сроки, установленные органами, осуществляющ</w:t>
      </w:r>
      <w:r>
        <w:rPr>
          <w:b w:val="0"/>
          <w:sz w:val="24"/>
          <w:szCs w:val="24"/>
        </w:rPr>
        <w:t>ими функции и полномочия их учредителя: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</w:t>
      </w:r>
      <w:r>
        <w:rPr>
          <w:b w:val="0"/>
          <w:sz w:val="24"/>
          <w:szCs w:val="24"/>
        </w:rPr>
        <w:t>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корректируют при необходимости по согласованию с органами, осуществляющими функции и полномоч</w:t>
      </w:r>
      <w:r>
        <w:rPr>
          <w:b w:val="0"/>
          <w:sz w:val="24"/>
          <w:szCs w:val="24"/>
        </w:rPr>
        <w:t>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 xml:space="preserve">при необходимости уточняют </w:t>
      </w:r>
      <w:r>
        <w:rPr>
          <w:b w:val="0"/>
          <w:sz w:val="24"/>
          <w:szCs w:val="24"/>
        </w:rPr>
        <w:t>планы закупок, после их уточнения и утверждения планов финансово-хозяйственной деятельности утверждают в сроки, установленные пунктом 2 настоящего документа, сформированные планы закупок и уведомляют об этом орган, осуществляющий функции и полномочия их уч</w:t>
      </w:r>
      <w:r>
        <w:rPr>
          <w:b w:val="0"/>
          <w:sz w:val="24"/>
          <w:szCs w:val="24"/>
        </w:rPr>
        <w:t>редителя;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в) юридические лица, указанные в подпункте «в» пункта 3 настоящего документа: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формируют планы закупок в сроки, установленные главными распорядителями, но не позднее 5 рабочих дней со дня принятия решений о предоставлении субсидий на осуществление</w:t>
      </w:r>
      <w:r>
        <w:rPr>
          <w:b w:val="0"/>
          <w:sz w:val="24"/>
          <w:szCs w:val="24"/>
        </w:rPr>
        <w:t xml:space="preserve"> капитальных вложений;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2 настоящего документа, планы закупок;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 xml:space="preserve">г) </w:t>
      </w:r>
      <w:r>
        <w:rPr>
          <w:b w:val="0"/>
          <w:sz w:val="24"/>
          <w:szCs w:val="24"/>
        </w:rPr>
        <w:t>юридические лица, указанные в подпункте «г» пункта 3 настоящего документа: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формируют планы закупок в сроки, установленные главными распорядителями, но не позднее 5 рабочих дней со принятия решения о подготовке и реализации бюджетных инвестиций в объекты ка</w:t>
      </w:r>
      <w:r>
        <w:rPr>
          <w:b w:val="0"/>
          <w:sz w:val="24"/>
          <w:szCs w:val="24"/>
        </w:rPr>
        <w:t>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</w:t>
      </w:r>
      <w:r>
        <w:rPr>
          <w:b w:val="0"/>
          <w:sz w:val="24"/>
          <w:szCs w:val="24"/>
        </w:rPr>
        <w:t>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2 настоящего документа, планы закупок.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4. План закупок на очеред</w:t>
      </w:r>
      <w:r>
        <w:rPr>
          <w:b w:val="0"/>
          <w:sz w:val="24"/>
          <w:szCs w:val="24"/>
        </w:rPr>
        <w:t>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5. Планы закупок формируются на срок, на</w:t>
      </w:r>
      <w:r>
        <w:rPr>
          <w:b w:val="0"/>
          <w:sz w:val="24"/>
          <w:szCs w:val="24"/>
        </w:rPr>
        <w:t xml:space="preserve"> который составляется решение Совета Среднетымского сельского поселения о местном бюджете.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6.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</w:t>
      </w:r>
      <w:r>
        <w:rPr>
          <w:b w:val="0"/>
          <w:sz w:val="24"/>
          <w:szCs w:val="24"/>
        </w:rPr>
        <w:t>одпунктах «б» и «в» пункта 2 настоящего документа, включается информация о закупках, осуществление (завершение)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lastRenderedPageBreak/>
        <w:t>7. Лица,</w:t>
      </w:r>
      <w:r>
        <w:rPr>
          <w:b w:val="0"/>
          <w:sz w:val="24"/>
          <w:szCs w:val="24"/>
        </w:rPr>
        <w:t xml:space="preserve"> указанные в пункте 2 настоящего документа, ведут планы закупок в соответствии с положениями Федерального </w:t>
      </w:r>
      <w:hyperlink r:id="rId11" w:history="1">
        <w:r>
          <w:rPr>
            <w:b w:val="0"/>
            <w:sz w:val="24"/>
            <w:szCs w:val="24"/>
          </w:rPr>
          <w:t>закона</w:t>
        </w:r>
      </w:hyperlink>
      <w:r>
        <w:rPr>
          <w:b w:val="0"/>
          <w:sz w:val="24"/>
          <w:szCs w:val="24"/>
        </w:rPr>
        <w:t xml:space="preserve"> и настоящего документа. Основания</w:t>
      </w:r>
      <w:r>
        <w:rPr>
          <w:b w:val="0"/>
          <w:sz w:val="24"/>
          <w:szCs w:val="24"/>
        </w:rPr>
        <w:t>ми для внесения изменений в утвержденные планы закупок в случае необходимости являются: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>
          <w:rPr>
            <w:b w:val="0"/>
            <w:sz w:val="24"/>
            <w:szCs w:val="24"/>
          </w:rPr>
          <w:t>статьи 13</w:t>
        </w:r>
      </w:hyperlink>
      <w:r>
        <w:rPr>
          <w:b w:val="0"/>
          <w:sz w:val="24"/>
          <w:szCs w:val="24"/>
        </w:rPr>
        <w:t xml:space="preserve"> Федерального закона и установленных в соответствии со </w:t>
      </w:r>
      <w:hyperlink r:id="rId13" w:history="1">
        <w:r>
          <w:rPr>
            <w:b w:val="0"/>
            <w:sz w:val="24"/>
            <w:szCs w:val="24"/>
          </w:rPr>
          <w:t>статьей 19</w:t>
        </w:r>
      </w:hyperlink>
      <w:r>
        <w:rPr>
          <w:b w:val="0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</w:t>
      </w:r>
      <w:r>
        <w:rPr>
          <w:b w:val="0"/>
          <w:sz w:val="24"/>
          <w:szCs w:val="24"/>
        </w:rPr>
        <w:t>м казенных учреждений;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в) реализация ф</w:t>
      </w:r>
      <w:r>
        <w:rPr>
          <w:b w:val="0"/>
          <w:sz w:val="24"/>
          <w:szCs w:val="24"/>
        </w:rPr>
        <w:t xml:space="preserve">едеральных законов, решений, поручений, указаний Президента Российской Федерации, решений, поручений Правительства Российской Федерации, законов Томской области, решений, поручений Губернатора Томской области, муниципальных правовых актов, которые приняты </w:t>
      </w:r>
      <w:r>
        <w:rPr>
          <w:b w:val="0"/>
          <w:sz w:val="24"/>
          <w:szCs w:val="24"/>
        </w:rPr>
        <w:t>после утверждения планов закупок и не приводят к изменению объема бюджетных ассигнований, утвержденных решением о бюджете;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</w:t>
      </w:r>
      <w:r>
        <w:rPr>
          <w:b w:val="0"/>
          <w:sz w:val="24"/>
          <w:szCs w:val="24"/>
        </w:rPr>
        <w:t>пок;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 xml:space="preserve">е) выдача предписания органами контроля, определенными </w:t>
      </w:r>
      <w:hyperlink r:id="rId14" w:history="1">
        <w:r>
          <w:rPr>
            <w:b w:val="0"/>
            <w:sz w:val="24"/>
            <w:szCs w:val="24"/>
          </w:rPr>
          <w:t>статьей 99</w:t>
        </w:r>
      </w:hyperlink>
      <w:r>
        <w:rPr>
          <w:b w:val="0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5" w:history="1">
        <w:r>
          <w:rPr>
            <w:b w:val="0"/>
            <w:sz w:val="24"/>
            <w:szCs w:val="24"/>
          </w:rPr>
          <w:t>законом</w:t>
        </w:r>
      </w:hyperlink>
      <w:r>
        <w:rPr>
          <w:b w:val="0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</w:t>
      </w:r>
      <w:r>
        <w:rPr>
          <w:b w:val="0"/>
          <w:sz w:val="24"/>
          <w:szCs w:val="24"/>
        </w:rPr>
        <w:t>, контракты с которым планируются к заключению в течение указанного периода.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План 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</w:t>
      </w:r>
      <w:r>
        <w:rPr>
          <w:b w:val="0"/>
          <w:sz w:val="24"/>
          <w:szCs w:val="24"/>
        </w:rPr>
        <w:t>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DE517E" w:rsidRDefault="00856E59">
      <w:pPr>
        <w:pStyle w:val="ConsPlusNormal"/>
        <w:ind w:firstLine="540"/>
        <w:jc w:val="both"/>
      </w:pPr>
      <w:r>
        <w:rPr>
          <w:b w:val="0"/>
          <w:sz w:val="24"/>
          <w:szCs w:val="24"/>
        </w:rPr>
        <w:t>9. Формирование, утверждение и ведение планов закупок юридическими лицами, указанными в подпункте «г» пункта 2 настоящего</w:t>
      </w:r>
      <w:r>
        <w:rPr>
          <w:b w:val="0"/>
          <w:sz w:val="24"/>
          <w:szCs w:val="24"/>
        </w:rPr>
        <w:t xml:space="preserve">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DE517E" w:rsidRDefault="00DE517E">
      <w:pPr>
        <w:pStyle w:val="Standard"/>
      </w:pPr>
    </w:p>
    <w:sectPr w:rsidR="00DE517E">
      <w:pgSz w:w="11906" w:h="16838"/>
      <w:pgMar w:top="993" w:right="1020" w:bottom="993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59" w:rsidRDefault="00856E59">
      <w:pPr>
        <w:spacing w:after="0" w:line="240" w:lineRule="auto"/>
      </w:pPr>
      <w:r>
        <w:separator/>
      </w:r>
    </w:p>
  </w:endnote>
  <w:endnote w:type="continuationSeparator" w:id="0">
    <w:p w:rsidR="00856E59" w:rsidRDefault="0085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59" w:rsidRDefault="00856E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6E59" w:rsidRDefault="00856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517E"/>
    <w:rsid w:val="004E089D"/>
    <w:rsid w:val="00856E59"/>
    <w:rsid w:val="00D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FD678-7E91-41D1-98A5-2E5DDBA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Standard"/>
    <w:next w:val="Textbody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widowControl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26537C0241997839B994F44B37BBCA1D171EB708412CD24F6252DF54E505C23408CF3BD456138I2S6I" TargetMode="External"/><Relationship Id="rId13" Type="http://schemas.openxmlformats.org/officeDocument/2006/relationships/hyperlink" Target="consultantplus://offline/ref=6D126537C0241997839B994F44B37BBCA1D171EB708412CD24F6252DF54E505C23408CF3BD446636I2S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126537C0241997839B994F44B37BBCA1D171EB708412CD24F6252DF54E505C23408CF3BD456138I2S7I" TargetMode="External"/><Relationship Id="rId12" Type="http://schemas.openxmlformats.org/officeDocument/2006/relationships/hyperlink" Target="consultantplus://offline/ref=6D126537C0241997839B994F44B37BBCA1D171EB708412CD24F6252DF54E505C23408CF3BD446630I2S5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26537C0241997839B994F44B37BBCA1D171EB708412CD24F6252DF54E505C23408CF3BD446633I2S0I" TargetMode="External"/><Relationship Id="rId11" Type="http://schemas.openxmlformats.org/officeDocument/2006/relationships/hyperlink" Target="consultantplus://offline/ref=6D126537C0241997839B994F44B37BBCA1D171EB708412CD24F6252DF5I4SE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D126537C0241997839B994F44B37BBCA1D171EB708412CD24F6252DF5I4SEI" TargetMode="External"/><Relationship Id="rId10" Type="http://schemas.openxmlformats.org/officeDocument/2006/relationships/hyperlink" Target="consultantplus://offline/ref=6D126537C0241997839B994F44B37BBCA1D171EB708412CD24F6252DF54E505C23408CF3BD446630I2S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126537C0241997839B994F44B37BBCA1D171EB708412CD24F6252DF54E505C23408CF3BD456138I2S7I" TargetMode="External"/><Relationship Id="rId14" Type="http://schemas.openxmlformats.org/officeDocument/2006/relationships/hyperlink" Target="consultantplus://offline/ref=6D126537C0241997839B994F44B37BBCA1D171EB708412CD24F6252DF54E505C23408CF3BD456436I2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Elmira</cp:lastModifiedBy>
  <cp:revision>1</cp:revision>
  <dcterms:created xsi:type="dcterms:W3CDTF">2016-02-26T08:18:00Z</dcterms:created>
  <dcterms:modified xsi:type="dcterms:W3CDTF">2020-07-10T04:12:00Z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